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52" w:rsidRPr="005C3F52" w:rsidRDefault="005C3F52">
      <w:pPr>
        <w:rPr>
          <w:rFonts w:ascii="Century Gothic" w:hAnsi="Century Gothic"/>
          <w:sz w:val="20"/>
          <w:szCs w:val="20"/>
        </w:rPr>
      </w:pPr>
    </w:p>
    <w:p w:rsidR="001B2C2A" w:rsidRPr="003B59F0" w:rsidRDefault="00D55219">
      <w:pPr>
        <w:rPr>
          <w:rFonts w:ascii="Century Gothic" w:hAnsi="Century Gothic"/>
          <w:b/>
          <w:sz w:val="20"/>
          <w:szCs w:val="20"/>
        </w:rPr>
      </w:pPr>
      <w:r w:rsidRPr="003B59F0">
        <w:rPr>
          <w:rFonts w:ascii="Century Gothic" w:hAnsi="Century Gothic"/>
          <w:b/>
          <w:sz w:val="20"/>
          <w:szCs w:val="20"/>
        </w:rPr>
        <w:t xml:space="preserve">CSC Scholarship </w:t>
      </w:r>
      <w:proofErr w:type="spellStart"/>
      <w:r w:rsidRPr="003B59F0">
        <w:rPr>
          <w:rFonts w:ascii="Century Gothic" w:hAnsi="Century Gothic"/>
          <w:b/>
          <w:sz w:val="20"/>
          <w:szCs w:val="20"/>
        </w:rPr>
        <w:t>Programme</w:t>
      </w:r>
      <w:proofErr w:type="spellEnd"/>
      <w:r w:rsidR="00CC0D5C" w:rsidRPr="003B59F0">
        <w:rPr>
          <w:rFonts w:ascii="Century Gothic" w:hAnsi="Century Gothic"/>
          <w:b/>
          <w:sz w:val="20"/>
          <w:szCs w:val="20"/>
        </w:rPr>
        <w:t xml:space="preserve"> FAQs</w:t>
      </w:r>
    </w:p>
    <w:p w:rsidR="004C05D9" w:rsidRPr="003B59F0" w:rsidRDefault="0029387C" w:rsidP="004C05D9">
      <w:pPr>
        <w:pStyle w:val="ListParagraph"/>
        <w:numPr>
          <w:ilvl w:val="0"/>
          <w:numId w:val="2"/>
        </w:numPr>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b/>
          <w:bCs/>
          <w:color w:val="0D0D0D"/>
          <w:sz w:val="20"/>
          <w:szCs w:val="20"/>
        </w:rPr>
        <w:t xml:space="preserve">What is the CSC Scholarship </w:t>
      </w:r>
      <w:proofErr w:type="spellStart"/>
      <w:r w:rsidRPr="003B59F0">
        <w:rPr>
          <w:rFonts w:ascii="Century Gothic" w:eastAsia="Times New Roman" w:hAnsi="Century Gothic" w:cs="Times New Roman"/>
          <w:b/>
          <w:bCs/>
          <w:color w:val="0D0D0D"/>
          <w:sz w:val="20"/>
          <w:szCs w:val="20"/>
        </w:rPr>
        <w:t>Programme</w:t>
      </w:r>
      <w:proofErr w:type="spellEnd"/>
      <w:r w:rsidRPr="003B59F0">
        <w:rPr>
          <w:rFonts w:ascii="Century Gothic" w:eastAsia="Times New Roman" w:hAnsi="Century Gothic" w:cs="Times New Roman"/>
          <w:b/>
          <w:bCs/>
          <w:color w:val="0D0D0D"/>
          <w:sz w:val="20"/>
          <w:szCs w:val="20"/>
        </w:rPr>
        <w:t>?</w:t>
      </w:r>
      <w:r w:rsidRPr="003B59F0">
        <w:rPr>
          <w:rFonts w:ascii="Century Gothic" w:eastAsia="Times New Roman" w:hAnsi="Century Gothic" w:cs="Times New Roman"/>
          <w:color w:val="0D0D0D"/>
          <w:sz w:val="20"/>
          <w:szCs w:val="20"/>
        </w:rPr>
        <w:t xml:space="preserve"> </w:t>
      </w:r>
    </w:p>
    <w:p w:rsidR="004C05D9" w:rsidRPr="003B59F0" w:rsidRDefault="0029387C" w:rsidP="004C05D9">
      <w:pPr>
        <w:pStyle w:val="ListParagraph"/>
        <w:shd w:val="clear" w:color="auto" w:fill="FFFFFF"/>
        <w:spacing w:before="300" w:after="300" w:line="240" w:lineRule="auto"/>
        <w:rPr>
          <w:rStyle w:val="oypena"/>
          <w:rFonts w:ascii="Century Gothic" w:hAnsi="Century Gothic"/>
          <w:sz w:val="20"/>
          <w:szCs w:val="20"/>
        </w:rPr>
      </w:pPr>
      <w:r w:rsidRPr="003B59F0">
        <w:rPr>
          <w:rFonts w:ascii="Century Gothic" w:eastAsia="Times New Roman" w:hAnsi="Century Gothic" w:cs="Times New Roman"/>
          <w:color w:val="0D0D0D"/>
          <w:sz w:val="20"/>
          <w:szCs w:val="20"/>
        </w:rPr>
        <w:t xml:space="preserve">The CSC Scholarship </w:t>
      </w:r>
      <w:proofErr w:type="spellStart"/>
      <w:r w:rsidRPr="003B59F0">
        <w:rPr>
          <w:rFonts w:ascii="Century Gothic" w:eastAsia="Times New Roman" w:hAnsi="Century Gothic" w:cs="Times New Roman"/>
          <w:color w:val="0D0D0D"/>
          <w:sz w:val="20"/>
          <w:szCs w:val="20"/>
        </w:rPr>
        <w:t>Programme</w:t>
      </w:r>
      <w:proofErr w:type="spellEnd"/>
      <w:r w:rsidRPr="003B59F0">
        <w:rPr>
          <w:rFonts w:ascii="Century Gothic" w:eastAsia="Times New Roman" w:hAnsi="Century Gothic" w:cs="Times New Roman"/>
          <w:color w:val="0D0D0D"/>
          <w:sz w:val="20"/>
          <w:szCs w:val="20"/>
        </w:rPr>
        <w:t xml:space="preserve"> is an initiative launched by the Cayman Islands Civil Service College to support the educational and professional development of </w:t>
      </w:r>
      <w:r w:rsidR="00A05485">
        <w:rPr>
          <w:rFonts w:ascii="Century Gothic" w:eastAsia="Times New Roman" w:hAnsi="Century Gothic" w:cs="Times New Roman"/>
          <w:color w:val="0D0D0D"/>
          <w:sz w:val="20"/>
          <w:szCs w:val="20"/>
        </w:rPr>
        <w:t xml:space="preserve">Caymanian </w:t>
      </w:r>
      <w:r w:rsidRPr="003B59F0">
        <w:rPr>
          <w:rFonts w:ascii="Century Gothic" w:eastAsia="Times New Roman" w:hAnsi="Century Gothic" w:cs="Times New Roman"/>
          <w:color w:val="0D0D0D"/>
          <w:sz w:val="20"/>
          <w:szCs w:val="20"/>
        </w:rPr>
        <w:t>Civil Servant</w:t>
      </w:r>
      <w:r w:rsidRPr="003B59F0">
        <w:rPr>
          <w:rFonts w:ascii="Century Gothic" w:eastAsia="Times New Roman" w:hAnsi="Century Gothic" w:cs="Times New Roman"/>
          <w:sz w:val="20"/>
          <w:szCs w:val="20"/>
        </w:rPr>
        <w:t xml:space="preserve">s. </w:t>
      </w:r>
      <w:r w:rsidR="004C05D9" w:rsidRPr="003B59F0">
        <w:rPr>
          <w:rStyle w:val="oypena"/>
          <w:rFonts w:ascii="Century Gothic" w:hAnsi="Century Gothic"/>
          <w:sz w:val="20"/>
          <w:szCs w:val="20"/>
        </w:rPr>
        <w:t>The aim of this scholarship is to provide financial assistance to eligible employees pursuing higher education and skill development, thereby supporting their professional growth and development within the Cayman Islands Civil Service.</w:t>
      </w:r>
    </w:p>
    <w:p w:rsidR="004C05D9" w:rsidRPr="003B59F0" w:rsidRDefault="004C05D9" w:rsidP="004C05D9">
      <w:pPr>
        <w:pStyle w:val="ListParagraph"/>
        <w:shd w:val="clear" w:color="auto" w:fill="FFFFFF"/>
        <w:spacing w:before="300" w:after="300" w:line="240" w:lineRule="auto"/>
        <w:rPr>
          <w:rFonts w:ascii="Century Gothic" w:eastAsia="Times New Roman" w:hAnsi="Century Gothic" w:cs="Times New Roman"/>
          <w:b/>
          <w:bCs/>
          <w:color w:val="0D0D0D"/>
          <w:sz w:val="20"/>
          <w:szCs w:val="20"/>
        </w:rPr>
      </w:pPr>
    </w:p>
    <w:p w:rsidR="004C05D9" w:rsidRPr="003B59F0" w:rsidRDefault="0029387C" w:rsidP="004C05D9">
      <w:pPr>
        <w:pStyle w:val="ListParagraph"/>
        <w:numPr>
          <w:ilvl w:val="0"/>
          <w:numId w:val="2"/>
        </w:numPr>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b/>
          <w:bCs/>
          <w:color w:val="0D0D0D"/>
          <w:sz w:val="20"/>
          <w:szCs w:val="20"/>
        </w:rPr>
        <w:t xml:space="preserve">What are the core objectives of the </w:t>
      </w:r>
      <w:proofErr w:type="spellStart"/>
      <w:r w:rsidRPr="003B59F0">
        <w:rPr>
          <w:rFonts w:ascii="Century Gothic" w:eastAsia="Times New Roman" w:hAnsi="Century Gothic" w:cs="Times New Roman"/>
          <w:b/>
          <w:bCs/>
          <w:color w:val="0D0D0D"/>
          <w:sz w:val="20"/>
          <w:szCs w:val="20"/>
        </w:rPr>
        <w:t>programme</w:t>
      </w:r>
      <w:proofErr w:type="spellEnd"/>
      <w:r w:rsidRPr="003B59F0">
        <w:rPr>
          <w:rFonts w:ascii="Century Gothic" w:eastAsia="Times New Roman" w:hAnsi="Century Gothic" w:cs="Times New Roman"/>
          <w:b/>
          <w:bCs/>
          <w:color w:val="0D0D0D"/>
          <w:sz w:val="20"/>
          <w:szCs w:val="20"/>
        </w:rPr>
        <w:t>?</w:t>
      </w:r>
      <w:r w:rsidRPr="003B59F0">
        <w:rPr>
          <w:rFonts w:ascii="Century Gothic" w:eastAsia="Times New Roman" w:hAnsi="Century Gothic" w:cs="Times New Roman"/>
          <w:color w:val="0D0D0D"/>
          <w:sz w:val="20"/>
          <w:szCs w:val="20"/>
        </w:rPr>
        <w:t xml:space="preserve"> </w:t>
      </w:r>
    </w:p>
    <w:p w:rsidR="0029387C" w:rsidRPr="003B59F0" w:rsidRDefault="0029387C"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color w:val="0D0D0D"/>
          <w:sz w:val="20"/>
          <w:szCs w:val="20"/>
        </w:rPr>
        <w:t xml:space="preserve">The </w:t>
      </w:r>
      <w:proofErr w:type="spellStart"/>
      <w:r w:rsidRPr="003B59F0">
        <w:rPr>
          <w:rFonts w:ascii="Century Gothic" w:eastAsia="Times New Roman" w:hAnsi="Century Gothic" w:cs="Times New Roman"/>
          <w:color w:val="0D0D0D"/>
          <w:sz w:val="20"/>
          <w:szCs w:val="20"/>
        </w:rPr>
        <w:t>programme</w:t>
      </w:r>
      <w:proofErr w:type="spellEnd"/>
      <w:r w:rsidRPr="003B59F0">
        <w:rPr>
          <w:rFonts w:ascii="Century Gothic" w:eastAsia="Times New Roman" w:hAnsi="Century Gothic" w:cs="Times New Roman"/>
          <w:color w:val="0D0D0D"/>
          <w:sz w:val="20"/>
          <w:szCs w:val="20"/>
        </w:rPr>
        <w:t xml:space="preserve"> has three core objectives:</w:t>
      </w:r>
    </w:p>
    <w:p w:rsidR="0029387C" w:rsidRPr="003B59F0" w:rsidRDefault="0029387C" w:rsidP="0029387C">
      <w:pPr>
        <w:numPr>
          <w:ilvl w:val="0"/>
          <w:numId w:val="1"/>
        </w:numPr>
        <w:shd w:val="clear" w:color="auto" w:fill="FFFFFF"/>
        <w:spacing w:after="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color w:val="0D0D0D"/>
          <w:sz w:val="20"/>
          <w:szCs w:val="20"/>
        </w:rPr>
        <w:t>Supporting Career Advancement: Investing in the professional growth of Civil Servants to foster a culture of excellence and expertise within the Civil Service.</w:t>
      </w:r>
    </w:p>
    <w:p w:rsidR="0029387C" w:rsidRPr="003B59F0" w:rsidRDefault="0029387C" w:rsidP="0029387C">
      <w:pPr>
        <w:numPr>
          <w:ilvl w:val="0"/>
          <w:numId w:val="1"/>
        </w:numPr>
        <w:shd w:val="clear" w:color="auto" w:fill="FFFFFF"/>
        <w:spacing w:after="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color w:val="0D0D0D"/>
          <w:sz w:val="20"/>
          <w:szCs w:val="20"/>
        </w:rPr>
        <w:t>Promoting Lifelong Learning: Encouraging individuals to pursue higher education opportunities to enhance their knowledge and skills for personal and professional growth.</w:t>
      </w:r>
    </w:p>
    <w:p w:rsidR="0029387C" w:rsidRPr="003B59F0" w:rsidRDefault="0029387C" w:rsidP="0029387C">
      <w:pPr>
        <w:numPr>
          <w:ilvl w:val="0"/>
          <w:numId w:val="1"/>
        </w:numPr>
        <w:shd w:val="clear" w:color="auto" w:fill="FFFFFF"/>
        <w:spacing w:after="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color w:val="0D0D0D"/>
          <w:sz w:val="20"/>
          <w:szCs w:val="20"/>
        </w:rPr>
        <w:t>Retaining Top Talent: Providing a pathway for career advancement within the Cayman Islands Government Civil Service to attract and retain skilled individuals.</w:t>
      </w:r>
    </w:p>
    <w:p w:rsidR="004C05D9" w:rsidRPr="003B59F0" w:rsidRDefault="0029387C" w:rsidP="004C05D9">
      <w:pPr>
        <w:pStyle w:val="ListParagraph"/>
        <w:numPr>
          <w:ilvl w:val="0"/>
          <w:numId w:val="2"/>
        </w:numPr>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b/>
          <w:bCs/>
          <w:color w:val="0D0D0D"/>
          <w:sz w:val="20"/>
          <w:szCs w:val="20"/>
        </w:rPr>
        <w:t xml:space="preserve">Who is eligible to apply for the CSC Scholarship </w:t>
      </w:r>
      <w:proofErr w:type="spellStart"/>
      <w:r w:rsidRPr="003B59F0">
        <w:rPr>
          <w:rFonts w:ascii="Century Gothic" w:eastAsia="Times New Roman" w:hAnsi="Century Gothic" w:cs="Times New Roman"/>
          <w:b/>
          <w:bCs/>
          <w:color w:val="0D0D0D"/>
          <w:sz w:val="20"/>
          <w:szCs w:val="20"/>
        </w:rPr>
        <w:t>Programme</w:t>
      </w:r>
      <w:proofErr w:type="spellEnd"/>
      <w:r w:rsidRPr="003B59F0">
        <w:rPr>
          <w:rFonts w:ascii="Century Gothic" w:eastAsia="Times New Roman" w:hAnsi="Century Gothic" w:cs="Times New Roman"/>
          <w:b/>
          <w:bCs/>
          <w:color w:val="0D0D0D"/>
          <w:sz w:val="20"/>
          <w:szCs w:val="20"/>
        </w:rPr>
        <w:t>?</w:t>
      </w:r>
      <w:r w:rsidRPr="003B59F0">
        <w:rPr>
          <w:rFonts w:ascii="Century Gothic" w:eastAsia="Times New Roman" w:hAnsi="Century Gothic" w:cs="Times New Roman"/>
          <w:color w:val="0D0D0D"/>
          <w:sz w:val="20"/>
          <w:szCs w:val="20"/>
        </w:rPr>
        <w:t xml:space="preserve"> </w:t>
      </w:r>
    </w:p>
    <w:p w:rsidR="0029387C" w:rsidRPr="003B59F0" w:rsidRDefault="0029387C"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color w:val="0D0D0D"/>
          <w:sz w:val="20"/>
          <w:szCs w:val="20"/>
        </w:rPr>
        <w:t>Applicants must be Caymanian Civil Servants on open-ended contracts, accepted into accredited educational institutions, maintain satisfactory job performance, and obtain a recommendation from their manager.</w:t>
      </w:r>
    </w:p>
    <w:p w:rsidR="006C45C6" w:rsidRPr="003B59F0" w:rsidRDefault="006C45C6"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p>
    <w:p w:rsidR="006C45C6" w:rsidRPr="003B59F0" w:rsidRDefault="006C45C6" w:rsidP="006C45C6">
      <w:pPr>
        <w:pStyle w:val="ListParagraph"/>
        <w:numPr>
          <w:ilvl w:val="0"/>
          <w:numId w:val="2"/>
        </w:numPr>
        <w:rPr>
          <w:rFonts w:ascii="Century Gothic" w:hAnsi="Century Gothic"/>
          <w:b/>
          <w:sz w:val="20"/>
          <w:szCs w:val="20"/>
        </w:rPr>
      </w:pPr>
      <w:r w:rsidRPr="003B59F0">
        <w:rPr>
          <w:rFonts w:ascii="Century Gothic" w:hAnsi="Century Gothic"/>
          <w:b/>
          <w:sz w:val="20"/>
          <w:szCs w:val="20"/>
        </w:rPr>
        <w:t>What academic criteria is required to qualify for a CSC scholarship?</w:t>
      </w:r>
    </w:p>
    <w:p w:rsidR="006C45C6" w:rsidRPr="003B59F0" w:rsidRDefault="006C45C6" w:rsidP="006C45C6">
      <w:pPr>
        <w:ind w:left="720"/>
        <w:rPr>
          <w:rFonts w:ascii="Century Gothic" w:hAnsi="Century Gothic"/>
          <w:sz w:val="20"/>
          <w:szCs w:val="20"/>
        </w:rPr>
      </w:pPr>
      <w:r w:rsidRPr="003B59F0">
        <w:rPr>
          <w:rFonts w:ascii="Century Gothic" w:hAnsi="Century Gothic"/>
          <w:color w:val="0D0D0D"/>
          <w:sz w:val="20"/>
          <w:szCs w:val="20"/>
          <w:shd w:val="clear" w:color="auto" w:fill="FFFFFF"/>
        </w:rPr>
        <w:t>Applicants would need to demonstrate their successful completion of prerequisites including a course offered by the Civil Service College.</w:t>
      </w:r>
    </w:p>
    <w:p w:rsidR="004C05D9" w:rsidRPr="003B59F0" w:rsidRDefault="004C05D9"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p>
    <w:p w:rsidR="004C05D9" w:rsidRPr="003B59F0" w:rsidRDefault="0029387C" w:rsidP="004C05D9">
      <w:pPr>
        <w:pStyle w:val="ListParagraph"/>
        <w:numPr>
          <w:ilvl w:val="0"/>
          <w:numId w:val="2"/>
        </w:numPr>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b/>
          <w:bCs/>
          <w:color w:val="0D0D0D"/>
          <w:sz w:val="20"/>
          <w:szCs w:val="20"/>
        </w:rPr>
        <w:t>What type of scholarship is offered?</w:t>
      </w:r>
      <w:r w:rsidRPr="003B59F0">
        <w:rPr>
          <w:rFonts w:ascii="Century Gothic" w:eastAsia="Times New Roman" w:hAnsi="Century Gothic" w:cs="Times New Roman"/>
          <w:color w:val="0D0D0D"/>
          <w:sz w:val="20"/>
          <w:szCs w:val="20"/>
        </w:rPr>
        <w:t xml:space="preserve"> </w:t>
      </w:r>
    </w:p>
    <w:p w:rsidR="0029387C" w:rsidRPr="003B59F0" w:rsidRDefault="0029387C"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color w:val="0D0D0D"/>
          <w:sz w:val="20"/>
          <w:szCs w:val="20"/>
        </w:rPr>
        <w:t>The scholarship offered is of the Academic type, covering tuition and educational expenses for part-time undergraduate or graduate degrees.</w:t>
      </w:r>
    </w:p>
    <w:p w:rsidR="004C05D9" w:rsidRPr="003B59F0" w:rsidRDefault="004C05D9"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p>
    <w:p w:rsidR="004C05D9" w:rsidRPr="003B59F0" w:rsidRDefault="002E6BAD" w:rsidP="002E6BAD">
      <w:pPr>
        <w:pStyle w:val="ListParagraph"/>
        <w:numPr>
          <w:ilvl w:val="0"/>
          <w:numId w:val="2"/>
        </w:numPr>
        <w:rPr>
          <w:rFonts w:ascii="Century Gothic" w:hAnsi="Century Gothic"/>
          <w:b/>
          <w:sz w:val="20"/>
          <w:szCs w:val="20"/>
        </w:rPr>
      </w:pPr>
      <w:r w:rsidRPr="003B59F0">
        <w:rPr>
          <w:rFonts w:ascii="Century Gothic" w:hAnsi="Century Gothic"/>
          <w:b/>
          <w:sz w:val="20"/>
          <w:szCs w:val="20"/>
        </w:rPr>
        <w:t>How do I apply for a CSC scholarship?</w:t>
      </w:r>
      <w:r w:rsidR="0029387C" w:rsidRPr="003B59F0">
        <w:rPr>
          <w:rFonts w:ascii="Century Gothic" w:eastAsia="Times New Roman" w:hAnsi="Century Gothic" w:cs="Times New Roman"/>
          <w:b/>
          <w:color w:val="0D0D0D"/>
          <w:sz w:val="20"/>
          <w:szCs w:val="20"/>
        </w:rPr>
        <w:t xml:space="preserve"> </w:t>
      </w:r>
    </w:p>
    <w:p w:rsidR="0029387C" w:rsidRPr="003B59F0" w:rsidRDefault="0029387C"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color w:val="0D0D0D"/>
          <w:sz w:val="20"/>
          <w:szCs w:val="20"/>
        </w:rPr>
        <w:t>The application process</w:t>
      </w:r>
      <w:r w:rsidR="004E151D">
        <w:rPr>
          <w:rFonts w:ascii="Century Gothic" w:eastAsia="Times New Roman" w:hAnsi="Century Gothic" w:cs="Times New Roman"/>
          <w:color w:val="0D0D0D"/>
          <w:sz w:val="20"/>
          <w:szCs w:val="20"/>
        </w:rPr>
        <w:t xml:space="preserve"> will take place online. Interested persons a should visit the website (noted below). They will need to submit </w:t>
      </w:r>
      <w:r w:rsidRPr="003B59F0">
        <w:rPr>
          <w:rFonts w:ascii="Century Gothic" w:eastAsia="Times New Roman" w:hAnsi="Century Gothic" w:cs="Times New Roman"/>
          <w:color w:val="0D0D0D"/>
          <w:sz w:val="20"/>
          <w:szCs w:val="20"/>
        </w:rPr>
        <w:t>transcripts, certificates, an acceptance letter from the educational institution, a personal statement outlining educational and career goals, a recommendation letter from the applicant's manager</w:t>
      </w:r>
      <w:r w:rsidR="004E151D">
        <w:rPr>
          <w:rFonts w:ascii="Century Gothic" w:eastAsia="Times New Roman" w:hAnsi="Century Gothic" w:cs="Times New Roman"/>
          <w:color w:val="0D0D0D"/>
          <w:sz w:val="20"/>
          <w:szCs w:val="20"/>
        </w:rPr>
        <w:t xml:space="preserve"> along with agreement</w:t>
      </w:r>
      <w:r w:rsidRPr="003B59F0">
        <w:rPr>
          <w:rFonts w:ascii="Century Gothic" w:eastAsia="Times New Roman" w:hAnsi="Century Gothic" w:cs="Times New Roman"/>
          <w:color w:val="0D0D0D"/>
          <w:sz w:val="20"/>
          <w:szCs w:val="20"/>
        </w:rPr>
        <w:t xml:space="preserve">, and cost information for the desired </w:t>
      </w:r>
      <w:proofErr w:type="spellStart"/>
      <w:r w:rsidRPr="003B59F0">
        <w:rPr>
          <w:rFonts w:ascii="Century Gothic" w:eastAsia="Times New Roman" w:hAnsi="Century Gothic" w:cs="Times New Roman"/>
          <w:color w:val="0D0D0D"/>
          <w:sz w:val="20"/>
          <w:szCs w:val="20"/>
        </w:rPr>
        <w:t>programme</w:t>
      </w:r>
      <w:proofErr w:type="spellEnd"/>
      <w:r w:rsidRPr="003B59F0">
        <w:rPr>
          <w:rFonts w:ascii="Century Gothic" w:eastAsia="Times New Roman" w:hAnsi="Century Gothic" w:cs="Times New Roman"/>
          <w:color w:val="0D0D0D"/>
          <w:sz w:val="20"/>
          <w:szCs w:val="20"/>
        </w:rPr>
        <w:t>.</w:t>
      </w:r>
      <w:r w:rsidR="002E6BAD" w:rsidRPr="003B59F0">
        <w:rPr>
          <w:rFonts w:ascii="Century Gothic" w:eastAsia="Times New Roman" w:hAnsi="Century Gothic" w:cs="Times New Roman"/>
          <w:color w:val="0D0D0D"/>
          <w:sz w:val="20"/>
          <w:szCs w:val="20"/>
        </w:rPr>
        <w:t xml:space="preserve"> </w:t>
      </w:r>
      <w:hyperlink r:id="rId5" w:history="1">
        <w:r w:rsidR="004E151D">
          <w:rPr>
            <w:rStyle w:val="Hyperlink"/>
          </w:rPr>
          <w:t>Scholarships | Civil Service College (gov.ky)</w:t>
        </w:r>
      </w:hyperlink>
    </w:p>
    <w:p w:rsidR="004C05D9" w:rsidRPr="003B59F0" w:rsidRDefault="004C05D9"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p>
    <w:p w:rsidR="00E059C7" w:rsidRPr="003B59F0" w:rsidRDefault="00E059C7" w:rsidP="00E059C7">
      <w:pPr>
        <w:pStyle w:val="ListParagraph"/>
        <w:numPr>
          <w:ilvl w:val="0"/>
          <w:numId w:val="2"/>
        </w:numPr>
        <w:rPr>
          <w:rFonts w:ascii="Century Gothic" w:hAnsi="Century Gothic"/>
          <w:b/>
          <w:sz w:val="20"/>
          <w:szCs w:val="20"/>
        </w:rPr>
      </w:pPr>
      <w:r w:rsidRPr="003B59F0">
        <w:rPr>
          <w:rFonts w:ascii="Century Gothic" w:hAnsi="Century Gothic"/>
          <w:b/>
          <w:sz w:val="20"/>
          <w:szCs w:val="20"/>
        </w:rPr>
        <w:t>I haven’t been accepted to a University as yet. Can I still apply for a scholarship?</w:t>
      </w:r>
    </w:p>
    <w:p w:rsidR="00E059C7" w:rsidRPr="003B59F0" w:rsidRDefault="00E059C7" w:rsidP="00E059C7">
      <w:pPr>
        <w:pStyle w:val="NormalWeb"/>
        <w:shd w:val="clear" w:color="auto" w:fill="FFFFFF"/>
        <w:spacing w:before="0" w:beforeAutospacing="0" w:after="0" w:afterAutospacing="0"/>
        <w:ind w:left="720"/>
        <w:rPr>
          <w:rFonts w:ascii="Century Gothic" w:hAnsi="Century Gothic"/>
          <w:color w:val="0D0D0D"/>
          <w:sz w:val="20"/>
          <w:szCs w:val="20"/>
        </w:rPr>
      </w:pPr>
      <w:r w:rsidRPr="003B59F0">
        <w:rPr>
          <w:rFonts w:ascii="Century Gothic" w:hAnsi="Century Gothic"/>
          <w:color w:val="0D0D0D"/>
          <w:sz w:val="20"/>
          <w:szCs w:val="20"/>
        </w:rPr>
        <w:t>To be considered for a CSC scholarship in the Cayman Islands, applicants must first gain acceptance to a university or institution. This prerequisite ensures that scholarship recipients have a clear academic path and institution of study before being awarded financial assistance from the CSC.</w:t>
      </w:r>
    </w:p>
    <w:p w:rsidR="00E059C7" w:rsidRPr="003B59F0" w:rsidRDefault="00E059C7" w:rsidP="00E059C7">
      <w:pPr>
        <w:pStyle w:val="ListParagraph"/>
        <w:rPr>
          <w:rFonts w:ascii="Century Gothic" w:hAnsi="Century Gothic"/>
          <w:sz w:val="20"/>
          <w:szCs w:val="20"/>
        </w:rPr>
      </w:pPr>
    </w:p>
    <w:p w:rsidR="00E059C7" w:rsidRPr="003B59F0" w:rsidRDefault="00E059C7" w:rsidP="00E059C7">
      <w:pPr>
        <w:pStyle w:val="ListParagraph"/>
        <w:numPr>
          <w:ilvl w:val="0"/>
          <w:numId w:val="2"/>
        </w:numPr>
        <w:rPr>
          <w:rFonts w:ascii="Century Gothic" w:hAnsi="Century Gothic"/>
          <w:b/>
          <w:sz w:val="20"/>
          <w:szCs w:val="20"/>
        </w:rPr>
      </w:pPr>
      <w:r w:rsidRPr="003B59F0">
        <w:rPr>
          <w:rFonts w:ascii="Century Gothic" w:hAnsi="Century Gothic"/>
          <w:b/>
          <w:sz w:val="20"/>
          <w:szCs w:val="20"/>
        </w:rPr>
        <w:lastRenderedPageBreak/>
        <w:t>Does my acceptance at a local or overseas institution guarantee the award of a scholarship?</w:t>
      </w:r>
    </w:p>
    <w:p w:rsidR="00E059C7" w:rsidRPr="003B59F0" w:rsidRDefault="00E059C7" w:rsidP="00E059C7">
      <w:pPr>
        <w:pStyle w:val="ListParagraph"/>
        <w:rPr>
          <w:rFonts w:ascii="Century Gothic" w:hAnsi="Century Gothic"/>
          <w:color w:val="333333"/>
          <w:spacing w:val="7"/>
          <w:sz w:val="20"/>
          <w:szCs w:val="20"/>
          <w:shd w:val="clear" w:color="auto" w:fill="FFFFFF"/>
        </w:rPr>
      </w:pPr>
      <w:r w:rsidRPr="003B59F0">
        <w:rPr>
          <w:rFonts w:ascii="Century Gothic" w:hAnsi="Century Gothic"/>
          <w:color w:val="333333"/>
          <w:spacing w:val="7"/>
          <w:sz w:val="20"/>
          <w:szCs w:val="20"/>
          <w:shd w:val="clear" w:color="auto" w:fill="FFFFFF"/>
        </w:rPr>
        <w:t>No, the acceptance into a university locally or overseas does not guarantee the award of a scholarship. It forms part of the requirements but other criteria must also be met including but not limited to academics. </w:t>
      </w:r>
    </w:p>
    <w:p w:rsidR="009D559D" w:rsidRPr="003B59F0" w:rsidRDefault="009D559D" w:rsidP="00E059C7">
      <w:pPr>
        <w:pStyle w:val="ListParagraph"/>
        <w:rPr>
          <w:rFonts w:ascii="Century Gothic" w:hAnsi="Century Gothic"/>
          <w:color w:val="333333"/>
          <w:spacing w:val="7"/>
          <w:sz w:val="20"/>
          <w:szCs w:val="20"/>
          <w:shd w:val="clear" w:color="auto" w:fill="FFFFFF"/>
        </w:rPr>
      </w:pPr>
    </w:p>
    <w:p w:rsidR="009D559D" w:rsidRPr="003B59F0" w:rsidRDefault="009D559D" w:rsidP="009D559D">
      <w:pPr>
        <w:pStyle w:val="ListParagraph"/>
        <w:numPr>
          <w:ilvl w:val="0"/>
          <w:numId w:val="2"/>
        </w:numPr>
        <w:rPr>
          <w:rFonts w:ascii="Century Gothic" w:hAnsi="Century Gothic"/>
          <w:b/>
          <w:sz w:val="20"/>
          <w:szCs w:val="20"/>
        </w:rPr>
      </w:pPr>
      <w:r w:rsidRPr="003B59F0">
        <w:rPr>
          <w:rFonts w:ascii="Century Gothic" w:hAnsi="Century Gothic"/>
          <w:b/>
          <w:sz w:val="20"/>
          <w:szCs w:val="20"/>
        </w:rPr>
        <w:t>Am I able to apply for a scholarship to pursue online studies?</w:t>
      </w:r>
    </w:p>
    <w:p w:rsidR="009D559D" w:rsidRPr="003B59F0" w:rsidRDefault="009D559D" w:rsidP="009D559D">
      <w:pPr>
        <w:pStyle w:val="ListParagraph"/>
        <w:rPr>
          <w:rFonts w:ascii="Century Gothic" w:hAnsi="Century Gothic"/>
          <w:sz w:val="20"/>
          <w:szCs w:val="20"/>
        </w:rPr>
      </w:pPr>
      <w:r w:rsidRPr="003B59F0">
        <w:rPr>
          <w:rFonts w:ascii="Century Gothic" w:hAnsi="Century Gothic"/>
          <w:color w:val="0D0D0D"/>
          <w:sz w:val="20"/>
          <w:szCs w:val="20"/>
          <w:shd w:val="clear" w:color="auto" w:fill="FFFFFF"/>
        </w:rPr>
        <w:t>CSC scholarships support both in-person and online part-time study, providing flexibility for scholarship recipients to pursue their academic goals according to their preferences and circumstances.</w:t>
      </w:r>
    </w:p>
    <w:p w:rsidR="00E059C7" w:rsidRPr="003B59F0" w:rsidRDefault="00E059C7" w:rsidP="00E059C7">
      <w:pPr>
        <w:pStyle w:val="ListParagraph"/>
        <w:rPr>
          <w:rFonts w:ascii="Century Gothic" w:hAnsi="Century Gothic"/>
          <w:color w:val="333333"/>
          <w:spacing w:val="7"/>
          <w:sz w:val="20"/>
          <w:szCs w:val="20"/>
          <w:shd w:val="clear" w:color="auto" w:fill="FFFFFF"/>
        </w:rPr>
      </w:pPr>
    </w:p>
    <w:p w:rsidR="00E059C7" w:rsidRPr="003B59F0" w:rsidRDefault="00E059C7" w:rsidP="00E059C7">
      <w:pPr>
        <w:pStyle w:val="ListParagraph"/>
        <w:numPr>
          <w:ilvl w:val="0"/>
          <w:numId w:val="2"/>
        </w:numPr>
        <w:rPr>
          <w:rFonts w:ascii="Century Gothic" w:hAnsi="Century Gothic"/>
          <w:b/>
          <w:sz w:val="20"/>
          <w:szCs w:val="20"/>
        </w:rPr>
      </w:pPr>
      <w:r w:rsidRPr="003B59F0">
        <w:rPr>
          <w:rFonts w:ascii="Century Gothic" w:hAnsi="Century Gothic"/>
          <w:b/>
          <w:sz w:val="20"/>
          <w:szCs w:val="20"/>
        </w:rPr>
        <w:t>What are the deadlines for submission of application forms?</w:t>
      </w:r>
    </w:p>
    <w:p w:rsidR="009D559D" w:rsidRPr="003B59F0" w:rsidRDefault="00E059C7" w:rsidP="00E33A9D">
      <w:pPr>
        <w:pStyle w:val="NormalWeb"/>
        <w:shd w:val="clear" w:color="auto" w:fill="FFFFFF"/>
        <w:spacing w:before="0" w:beforeAutospacing="0" w:after="0" w:afterAutospacing="0"/>
        <w:ind w:left="720"/>
        <w:rPr>
          <w:rFonts w:ascii="Century Gothic" w:hAnsi="Century Gothic"/>
          <w:color w:val="0D0D0D"/>
          <w:sz w:val="20"/>
          <w:szCs w:val="20"/>
        </w:rPr>
      </w:pPr>
      <w:r w:rsidRPr="003B59F0">
        <w:rPr>
          <w:rFonts w:ascii="Century Gothic" w:hAnsi="Century Gothic"/>
          <w:color w:val="0D0D0D"/>
          <w:sz w:val="20"/>
          <w:szCs w:val="20"/>
        </w:rPr>
        <w:t xml:space="preserve">The deadline for submission of CSC scholarship applications </w:t>
      </w:r>
      <w:r w:rsidR="004E151D">
        <w:rPr>
          <w:rFonts w:ascii="Century Gothic" w:hAnsi="Century Gothic"/>
          <w:color w:val="0D0D0D"/>
          <w:sz w:val="20"/>
          <w:szCs w:val="20"/>
        </w:rPr>
        <w:t xml:space="preserve">for the current cycle is </w:t>
      </w:r>
      <w:r w:rsidR="0030424E">
        <w:rPr>
          <w:rFonts w:ascii="Century Gothic" w:hAnsi="Century Gothic"/>
          <w:color w:val="0D0D0D"/>
          <w:sz w:val="20"/>
          <w:szCs w:val="20"/>
        </w:rPr>
        <w:t>May</w:t>
      </w:r>
      <w:r w:rsidR="004E151D">
        <w:rPr>
          <w:rFonts w:ascii="Century Gothic" w:hAnsi="Century Gothic"/>
          <w:color w:val="0D0D0D"/>
          <w:sz w:val="20"/>
          <w:szCs w:val="20"/>
        </w:rPr>
        <w:t xml:space="preserve"> </w:t>
      </w:r>
      <w:r w:rsidR="0030424E">
        <w:rPr>
          <w:rFonts w:ascii="Century Gothic" w:hAnsi="Century Gothic"/>
          <w:color w:val="0D0D0D"/>
          <w:sz w:val="20"/>
          <w:szCs w:val="20"/>
        </w:rPr>
        <w:t>28</w:t>
      </w:r>
      <w:r w:rsidRPr="003B59F0">
        <w:rPr>
          <w:rFonts w:ascii="Century Gothic" w:hAnsi="Century Gothic"/>
          <w:color w:val="0D0D0D"/>
          <w:sz w:val="20"/>
          <w:szCs w:val="20"/>
        </w:rPr>
        <w:t>, 202</w:t>
      </w:r>
      <w:r w:rsidR="0030424E">
        <w:rPr>
          <w:rFonts w:ascii="Century Gothic" w:hAnsi="Century Gothic"/>
          <w:color w:val="0D0D0D"/>
          <w:sz w:val="20"/>
          <w:szCs w:val="20"/>
        </w:rPr>
        <w:t>5.</w:t>
      </w:r>
      <w:r w:rsidRPr="003B59F0">
        <w:rPr>
          <w:rFonts w:ascii="Century Gothic" w:hAnsi="Century Gothic"/>
          <w:color w:val="0D0D0D"/>
          <w:sz w:val="20"/>
          <w:szCs w:val="20"/>
        </w:rPr>
        <w:t xml:space="preserve"> It's essential for prospective applicants to adhere to this deadline to ensure their applications are considered for the available scholarship opportunities.</w:t>
      </w:r>
    </w:p>
    <w:p w:rsidR="004C05D9" w:rsidRPr="003B59F0" w:rsidRDefault="0029387C" w:rsidP="004C05D9">
      <w:pPr>
        <w:pStyle w:val="ListParagraph"/>
        <w:numPr>
          <w:ilvl w:val="0"/>
          <w:numId w:val="2"/>
        </w:numPr>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b/>
          <w:bCs/>
          <w:color w:val="0D0D0D"/>
          <w:sz w:val="20"/>
          <w:szCs w:val="20"/>
        </w:rPr>
        <w:t>How often are applications reviewed?</w:t>
      </w:r>
      <w:r w:rsidRPr="003B59F0">
        <w:rPr>
          <w:rFonts w:ascii="Century Gothic" w:eastAsia="Times New Roman" w:hAnsi="Century Gothic" w:cs="Times New Roman"/>
          <w:color w:val="0D0D0D"/>
          <w:sz w:val="20"/>
          <w:szCs w:val="20"/>
        </w:rPr>
        <w:t xml:space="preserve"> </w:t>
      </w:r>
    </w:p>
    <w:p w:rsidR="0029387C" w:rsidRPr="003B59F0" w:rsidRDefault="0029387C" w:rsidP="004C05D9">
      <w:pPr>
        <w:pStyle w:val="ListParagraph"/>
        <w:shd w:val="clear" w:color="auto" w:fill="FFFFFF"/>
        <w:spacing w:before="300" w:after="300" w:line="240" w:lineRule="auto"/>
        <w:rPr>
          <w:rFonts w:ascii="Century Gothic" w:eastAsia="Century Gothic" w:hAnsi="Century Gothic" w:cs="Century Gothic"/>
          <w:sz w:val="20"/>
          <w:szCs w:val="20"/>
        </w:rPr>
      </w:pPr>
      <w:r w:rsidRPr="003B59F0">
        <w:rPr>
          <w:rFonts w:ascii="Century Gothic" w:eastAsia="Times New Roman" w:hAnsi="Century Gothic" w:cs="Times New Roman"/>
          <w:color w:val="0D0D0D"/>
          <w:sz w:val="20"/>
          <w:szCs w:val="20"/>
        </w:rPr>
        <w:t>Applications will undergo</w:t>
      </w:r>
      <w:r w:rsidR="00576072" w:rsidRPr="003B59F0">
        <w:rPr>
          <w:rFonts w:ascii="Century Gothic" w:eastAsia="Times New Roman" w:hAnsi="Century Gothic" w:cs="Times New Roman"/>
          <w:color w:val="0D0D0D"/>
          <w:sz w:val="20"/>
          <w:szCs w:val="20"/>
        </w:rPr>
        <w:t xml:space="preserve"> </w:t>
      </w:r>
      <w:r w:rsidR="0030424E">
        <w:rPr>
          <w:rFonts w:ascii="Century Gothic" w:eastAsia="Times New Roman" w:hAnsi="Century Gothic" w:cs="Times New Roman"/>
          <w:color w:val="0D0D0D"/>
          <w:sz w:val="20"/>
          <w:szCs w:val="20"/>
        </w:rPr>
        <w:t xml:space="preserve">a </w:t>
      </w:r>
      <w:bookmarkStart w:id="0" w:name="_GoBack"/>
      <w:bookmarkEnd w:id="0"/>
      <w:r w:rsidR="00576072" w:rsidRPr="003B59F0">
        <w:rPr>
          <w:rFonts w:ascii="Century Gothic" w:eastAsia="Century Gothic" w:hAnsi="Century Gothic" w:cs="Century Gothic"/>
          <w:sz w:val="20"/>
          <w:szCs w:val="20"/>
        </w:rPr>
        <w:t>review cycle</w:t>
      </w:r>
      <w:r w:rsidR="0030424E">
        <w:rPr>
          <w:rFonts w:ascii="Century Gothic" w:eastAsia="Century Gothic" w:hAnsi="Century Gothic" w:cs="Century Gothic"/>
          <w:sz w:val="20"/>
          <w:szCs w:val="20"/>
        </w:rPr>
        <w:t xml:space="preserve"> once</w:t>
      </w:r>
      <w:r w:rsidR="00576072" w:rsidRPr="003B59F0">
        <w:rPr>
          <w:rFonts w:ascii="Century Gothic" w:eastAsia="Century Gothic" w:hAnsi="Century Gothic" w:cs="Century Gothic"/>
          <w:sz w:val="20"/>
          <w:szCs w:val="20"/>
        </w:rPr>
        <w:t xml:space="preserve"> a year.</w:t>
      </w:r>
    </w:p>
    <w:p w:rsidR="00E33A9D" w:rsidRPr="003B59F0" w:rsidRDefault="00E33A9D" w:rsidP="004C05D9">
      <w:pPr>
        <w:pStyle w:val="ListParagraph"/>
        <w:shd w:val="clear" w:color="auto" w:fill="FFFFFF"/>
        <w:spacing w:before="300" w:after="300" w:line="240" w:lineRule="auto"/>
        <w:rPr>
          <w:rFonts w:ascii="Century Gothic" w:eastAsia="Century Gothic" w:hAnsi="Century Gothic" w:cs="Century Gothic"/>
          <w:sz w:val="20"/>
          <w:szCs w:val="20"/>
        </w:rPr>
      </w:pPr>
    </w:p>
    <w:p w:rsidR="00E33A9D" w:rsidRPr="003B59F0" w:rsidRDefault="00E33A9D" w:rsidP="00E33A9D">
      <w:pPr>
        <w:pStyle w:val="ListParagraph"/>
        <w:numPr>
          <w:ilvl w:val="0"/>
          <w:numId w:val="2"/>
        </w:numPr>
        <w:tabs>
          <w:tab w:val="left" w:pos="3170"/>
        </w:tabs>
        <w:rPr>
          <w:rFonts w:ascii="Century Gothic" w:hAnsi="Century Gothic"/>
          <w:b/>
          <w:color w:val="333333"/>
          <w:spacing w:val="7"/>
          <w:sz w:val="20"/>
          <w:szCs w:val="20"/>
          <w:shd w:val="clear" w:color="auto" w:fill="FFFFFF"/>
        </w:rPr>
      </w:pPr>
      <w:r w:rsidRPr="003B59F0">
        <w:rPr>
          <w:rFonts w:ascii="Century Gothic" w:hAnsi="Century Gothic"/>
          <w:b/>
          <w:color w:val="333333"/>
          <w:spacing w:val="7"/>
          <w:sz w:val="20"/>
          <w:szCs w:val="20"/>
          <w:shd w:val="clear" w:color="auto" w:fill="FFFFFF"/>
        </w:rPr>
        <w:t>What can I do as the applicant to help the process run as smoothly and quickly as possible?</w:t>
      </w:r>
    </w:p>
    <w:p w:rsidR="00E33A9D" w:rsidRPr="003B59F0" w:rsidRDefault="00E33A9D" w:rsidP="00E33A9D">
      <w:pPr>
        <w:pStyle w:val="ListParagraph"/>
        <w:shd w:val="clear" w:color="auto" w:fill="FFFFFF"/>
        <w:spacing w:after="75" w:line="240" w:lineRule="auto"/>
        <w:textAlignment w:val="bottom"/>
        <w:rPr>
          <w:rFonts w:ascii="Century Gothic" w:eastAsia="Times New Roman" w:hAnsi="Century Gothic" w:cs="Times New Roman"/>
          <w:color w:val="333333"/>
          <w:spacing w:val="7"/>
          <w:sz w:val="20"/>
          <w:szCs w:val="20"/>
        </w:rPr>
      </w:pPr>
      <w:r w:rsidRPr="003B59F0">
        <w:rPr>
          <w:rFonts w:ascii="Century Gothic" w:eastAsia="Times New Roman" w:hAnsi="Century Gothic" w:cs="Times New Roman"/>
          <w:color w:val="333333"/>
          <w:spacing w:val="7"/>
          <w:sz w:val="20"/>
          <w:szCs w:val="20"/>
        </w:rPr>
        <w:t>You can ensure that you complete the application as directed, and that you provide all required documents including updated information in a timely fashion during all aspects of the scholarship from applying for to maintaining your scholarship.</w:t>
      </w:r>
    </w:p>
    <w:p w:rsidR="000D3647" w:rsidRPr="003B59F0" w:rsidRDefault="000D3647" w:rsidP="004C05D9">
      <w:pPr>
        <w:pStyle w:val="ListParagraph"/>
        <w:shd w:val="clear" w:color="auto" w:fill="FFFFFF"/>
        <w:spacing w:before="300" w:after="300" w:line="240" w:lineRule="auto"/>
        <w:rPr>
          <w:rFonts w:ascii="Century Gothic" w:eastAsia="Times New Roman" w:hAnsi="Century Gothic" w:cs="Times New Roman"/>
          <w:color w:val="0D0D0D"/>
          <w:sz w:val="20"/>
          <w:szCs w:val="20"/>
        </w:rPr>
      </w:pPr>
    </w:p>
    <w:p w:rsidR="000D3647" w:rsidRPr="003B59F0" w:rsidRDefault="0029387C" w:rsidP="000D3647">
      <w:pPr>
        <w:pStyle w:val="ListParagraph"/>
        <w:numPr>
          <w:ilvl w:val="0"/>
          <w:numId w:val="2"/>
        </w:numPr>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b/>
          <w:bCs/>
          <w:color w:val="0D0D0D"/>
          <w:sz w:val="20"/>
          <w:szCs w:val="20"/>
        </w:rPr>
        <w:t>What criteria are considered during the selection process?</w:t>
      </w:r>
      <w:r w:rsidRPr="003B59F0">
        <w:rPr>
          <w:rFonts w:ascii="Century Gothic" w:eastAsia="Times New Roman" w:hAnsi="Century Gothic" w:cs="Times New Roman"/>
          <w:color w:val="0D0D0D"/>
          <w:sz w:val="20"/>
          <w:szCs w:val="20"/>
        </w:rPr>
        <w:t xml:space="preserve"> </w:t>
      </w:r>
    </w:p>
    <w:p w:rsidR="009D559D" w:rsidRPr="003B59F0" w:rsidRDefault="0029387C" w:rsidP="009D559D">
      <w:pPr>
        <w:pStyle w:val="ListParagraph"/>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color w:val="0D0D0D"/>
          <w:sz w:val="20"/>
          <w:szCs w:val="20"/>
        </w:rPr>
        <w:t>Selection criteria include</w:t>
      </w:r>
      <w:r w:rsidR="004E151D">
        <w:rPr>
          <w:rFonts w:ascii="Century Gothic" w:eastAsia="Times New Roman" w:hAnsi="Century Gothic" w:cs="Times New Roman"/>
          <w:color w:val="0D0D0D"/>
          <w:sz w:val="20"/>
          <w:szCs w:val="20"/>
        </w:rPr>
        <w:t>s</w:t>
      </w:r>
      <w:r w:rsidRPr="003B59F0">
        <w:rPr>
          <w:rFonts w:ascii="Century Gothic" w:eastAsia="Times New Roman" w:hAnsi="Century Gothic" w:cs="Times New Roman"/>
          <w:color w:val="0D0D0D"/>
          <w:sz w:val="20"/>
          <w:szCs w:val="20"/>
        </w:rPr>
        <w:t xml:space="preserve"> work history, career progression potential, and </w:t>
      </w:r>
      <w:r w:rsidR="009D559D" w:rsidRPr="003B59F0">
        <w:rPr>
          <w:rFonts w:ascii="Century Gothic" w:eastAsia="Times New Roman" w:hAnsi="Century Gothic" w:cs="Times New Roman"/>
          <w:color w:val="0D0D0D"/>
          <w:sz w:val="20"/>
          <w:szCs w:val="20"/>
        </w:rPr>
        <w:t>alignment with government goals.</w:t>
      </w:r>
    </w:p>
    <w:p w:rsidR="009D559D" w:rsidRPr="003B59F0" w:rsidRDefault="009D559D" w:rsidP="009D559D">
      <w:pPr>
        <w:pStyle w:val="ListParagraph"/>
        <w:shd w:val="clear" w:color="auto" w:fill="FFFFFF"/>
        <w:spacing w:before="300" w:after="300" w:line="240" w:lineRule="auto"/>
        <w:rPr>
          <w:rFonts w:ascii="Century Gothic" w:eastAsia="Times New Roman" w:hAnsi="Century Gothic" w:cs="Times New Roman"/>
          <w:color w:val="0D0D0D"/>
          <w:sz w:val="20"/>
          <w:szCs w:val="20"/>
        </w:rPr>
      </w:pPr>
    </w:p>
    <w:p w:rsidR="0029387C" w:rsidRPr="003B59F0" w:rsidRDefault="0029387C" w:rsidP="009D559D">
      <w:pPr>
        <w:pStyle w:val="ListParagraph"/>
        <w:numPr>
          <w:ilvl w:val="0"/>
          <w:numId w:val="2"/>
        </w:numPr>
        <w:shd w:val="clear" w:color="auto" w:fill="FFFFFF"/>
        <w:spacing w:before="300" w:after="300" w:line="240" w:lineRule="auto"/>
        <w:rPr>
          <w:rFonts w:ascii="Century Gothic" w:eastAsia="Times New Roman" w:hAnsi="Century Gothic" w:cs="Times New Roman"/>
          <w:color w:val="0D0D0D"/>
          <w:sz w:val="20"/>
          <w:szCs w:val="20"/>
        </w:rPr>
      </w:pPr>
      <w:r w:rsidRPr="003B59F0">
        <w:rPr>
          <w:rFonts w:ascii="Century Gothic" w:eastAsia="Times New Roman" w:hAnsi="Century Gothic" w:cs="Times New Roman"/>
          <w:b/>
          <w:bCs/>
          <w:color w:val="0D0D0D"/>
          <w:sz w:val="20"/>
          <w:szCs w:val="20"/>
        </w:rPr>
        <w:t xml:space="preserve"> Who is on the Selection Committee?</w:t>
      </w:r>
      <w:r w:rsidRPr="003B59F0">
        <w:rPr>
          <w:rFonts w:ascii="Century Gothic" w:eastAsia="Times New Roman" w:hAnsi="Century Gothic" w:cs="Times New Roman"/>
          <w:color w:val="0D0D0D"/>
          <w:sz w:val="20"/>
          <w:szCs w:val="20"/>
        </w:rPr>
        <w:t xml:space="preserve"> </w:t>
      </w:r>
      <w:r w:rsidRPr="003B59F0">
        <w:rPr>
          <w:rFonts w:ascii="Century Gothic" w:hAnsi="Century Gothic"/>
          <w:sz w:val="20"/>
          <w:szCs w:val="20"/>
        </w:rPr>
        <w:t xml:space="preserve">The Selection committee will comprise of The Director of CSC, Chief </w:t>
      </w:r>
      <w:r w:rsidR="009D559D" w:rsidRPr="003B59F0">
        <w:rPr>
          <w:rFonts w:ascii="Century Gothic" w:hAnsi="Century Gothic"/>
          <w:sz w:val="20"/>
          <w:szCs w:val="20"/>
        </w:rPr>
        <w:t xml:space="preserve">Officer </w:t>
      </w:r>
      <w:r w:rsidRPr="003B59F0">
        <w:rPr>
          <w:rFonts w:ascii="Century Gothic" w:hAnsi="Century Gothic"/>
          <w:sz w:val="20"/>
          <w:szCs w:val="20"/>
        </w:rPr>
        <w:t>of the Portfolio of the Civil Service and the Deputy Governor or a nominee selected to represent the Deputy Governor.</w:t>
      </w:r>
    </w:p>
    <w:p w:rsidR="009D559D" w:rsidRPr="003B59F0" w:rsidRDefault="009D559D" w:rsidP="009D559D">
      <w:pPr>
        <w:pStyle w:val="ListParagraph"/>
        <w:shd w:val="clear" w:color="auto" w:fill="FFFFFF"/>
        <w:spacing w:before="300" w:after="300" w:line="240" w:lineRule="auto"/>
        <w:rPr>
          <w:rFonts w:ascii="Century Gothic" w:eastAsia="Times New Roman" w:hAnsi="Century Gothic" w:cs="Times New Roman"/>
          <w:color w:val="0D0D0D"/>
          <w:sz w:val="20"/>
          <w:szCs w:val="20"/>
        </w:rPr>
      </w:pPr>
    </w:p>
    <w:p w:rsidR="009D559D" w:rsidRPr="003B59F0" w:rsidRDefault="009D559D" w:rsidP="009D559D">
      <w:pPr>
        <w:pStyle w:val="ListParagraph"/>
        <w:numPr>
          <w:ilvl w:val="0"/>
          <w:numId w:val="2"/>
        </w:numPr>
        <w:shd w:val="clear" w:color="auto" w:fill="FFFFFF"/>
        <w:spacing w:before="300" w:after="300" w:line="240" w:lineRule="auto"/>
        <w:rPr>
          <w:rFonts w:ascii="Century Gothic" w:eastAsia="Times New Roman" w:hAnsi="Century Gothic" w:cs="Times New Roman"/>
          <w:b/>
          <w:color w:val="0D0D0D"/>
          <w:sz w:val="20"/>
          <w:szCs w:val="20"/>
        </w:rPr>
      </w:pPr>
      <w:r w:rsidRPr="003B59F0">
        <w:rPr>
          <w:rFonts w:ascii="Century Gothic" w:hAnsi="Century Gothic"/>
          <w:b/>
          <w:color w:val="333333"/>
          <w:spacing w:val="7"/>
          <w:sz w:val="20"/>
          <w:szCs w:val="20"/>
          <w:shd w:val="clear" w:color="auto" w:fill="FFFFFF"/>
        </w:rPr>
        <w:t>What do I have to do to maintain my scholarship?</w:t>
      </w:r>
    </w:p>
    <w:p w:rsidR="003B59F0" w:rsidRPr="003B59F0" w:rsidRDefault="009D559D" w:rsidP="003B59F0">
      <w:pPr>
        <w:pStyle w:val="ListParagraph"/>
        <w:rPr>
          <w:rFonts w:ascii="Century Gothic" w:hAnsi="Century Gothic"/>
          <w:color w:val="333333"/>
          <w:spacing w:val="7"/>
          <w:sz w:val="20"/>
          <w:szCs w:val="20"/>
          <w:shd w:val="clear" w:color="auto" w:fill="FFFFFF"/>
        </w:rPr>
      </w:pPr>
      <w:r w:rsidRPr="003B59F0">
        <w:rPr>
          <w:rFonts w:ascii="Century Gothic" w:hAnsi="Century Gothic"/>
          <w:color w:val="333333"/>
          <w:spacing w:val="7"/>
          <w:sz w:val="20"/>
          <w:szCs w:val="20"/>
          <w:shd w:val="clear" w:color="auto" w:fill="FFFFFF"/>
        </w:rPr>
        <w:t>Scholarship recipients are required to achieve the accepted pass mark of the respective Institution per semester to continue funding.</w:t>
      </w:r>
    </w:p>
    <w:p w:rsidR="003B59F0" w:rsidRPr="003B59F0" w:rsidRDefault="003B59F0" w:rsidP="003B59F0">
      <w:pPr>
        <w:pStyle w:val="ListParagraph"/>
        <w:rPr>
          <w:rFonts w:ascii="Century Gothic" w:hAnsi="Century Gothic"/>
          <w:color w:val="333333"/>
          <w:spacing w:val="7"/>
          <w:sz w:val="20"/>
          <w:szCs w:val="20"/>
          <w:shd w:val="clear" w:color="auto" w:fill="FFFFFF"/>
        </w:rPr>
      </w:pPr>
    </w:p>
    <w:p w:rsidR="005C3F52" w:rsidRPr="003B59F0" w:rsidRDefault="005C3F52" w:rsidP="003B59F0">
      <w:pPr>
        <w:pStyle w:val="ListParagraph"/>
        <w:numPr>
          <w:ilvl w:val="0"/>
          <w:numId w:val="2"/>
        </w:numPr>
        <w:rPr>
          <w:rFonts w:ascii="Century Gothic" w:eastAsia="Times New Roman" w:hAnsi="Century Gothic" w:cs="Times New Roman"/>
          <w:b/>
          <w:color w:val="0D0D0D"/>
          <w:sz w:val="20"/>
          <w:szCs w:val="20"/>
        </w:rPr>
      </w:pPr>
      <w:r w:rsidRPr="003B59F0">
        <w:rPr>
          <w:rFonts w:ascii="Century Gothic" w:hAnsi="Century Gothic"/>
          <w:b/>
          <w:color w:val="333333"/>
          <w:spacing w:val="7"/>
          <w:sz w:val="20"/>
          <w:szCs w:val="20"/>
          <w:shd w:val="clear" w:color="auto" w:fill="FFFFFF"/>
        </w:rPr>
        <w:t>Can I defer my studies?</w:t>
      </w:r>
      <w:r w:rsidRPr="003B59F0">
        <w:rPr>
          <w:rFonts w:ascii="Century Gothic" w:hAnsi="Century Gothic"/>
          <w:b/>
          <w:color w:val="333333"/>
          <w:spacing w:val="7"/>
          <w:sz w:val="20"/>
          <w:szCs w:val="20"/>
          <w:shd w:val="clear" w:color="auto" w:fill="FFFFFF"/>
        </w:rPr>
        <w:tab/>
      </w:r>
    </w:p>
    <w:p w:rsidR="003B59F0" w:rsidRPr="003B59F0" w:rsidRDefault="003B59F0" w:rsidP="003B59F0">
      <w:pPr>
        <w:pStyle w:val="ListParagraph"/>
        <w:rPr>
          <w:rFonts w:ascii="Century Gothic" w:eastAsia="Times New Roman" w:hAnsi="Century Gothic" w:cs="Times New Roman"/>
          <w:color w:val="0D0D0D"/>
          <w:sz w:val="20"/>
          <w:szCs w:val="20"/>
        </w:rPr>
      </w:pPr>
      <w:r w:rsidRPr="003B59F0">
        <w:rPr>
          <w:rFonts w:ascii="Century Gothic" w:hAnsi="Century Gothic"/>
          <w:color w:val="333333"/>
          <w:spacing w:val="7"/>
          <w:sz w:val="20"/>
          <w:szCs w:val="20"/>
          <w:shd w:val="clear" w:color="auto" w:fill="FFFFFF"/>
        </w:rPr>
        <w:t>Yes. Studies can be deferred up to one year,</w:t>
      </w:r>
    </w:p>
    <w:p w:rsidR="005C3F52" w:rsidRPr="003B59F0" w:rsidRDefault="005C3F52" w:rsidP="005C3F52">
      <w:pPr>
        <w:tabs>
          <w:tab w:val="left" w:pos="3170"/>
        </w:tabs>
        <w:rPr>
          <w:rFonts w:ascii="Century Gothic" w:hAnsi="Century Gothic"/>
          <w:color w:val="333333"/>
          <w:spacing w:val="7"/>
          <w:sz w:val="20"/>
          <w:szCs w:val="20"/>
          <w:shd w:val="clear" w:color="auto" w:fill="FFFFFF"/>
        </w:rPr>
      </w:pPr>
    </w:p>
    <w:p w:rsidR="00CC0D5C" w:rsidRPr="003B59F0" w:rsidRDefault="00CC0D5C">
      <w:pPr>
        <w:rPr>
          <w:rFonts w:ascii="Century Gothic" w:hAnsi="Century Gothic"/>
          <w:sz w:val="20"/>
          <w:szCs w:val="20"/>
        </w:rPr>
      </w:pPr>
    </w:p>
    <w:p w:rsidR="00E059C7" w:rsidRPr="003B59F0" w:rsidRDefault="00E059C7">
      <w:pPr>
        <w:rPr>
          <w:rFonts w:ascii="Century Gothic" w:hAnsi="Century Gothic"/>
          <w:sz w:val="20"/>
          <w:szCs w:val="20"/>
        </w:rPr>
      </w:pPr>
    </w:p>
    <w:p w:rsidR="00E059C7" w:rsidRPr="003B59F0" w:rsidRDefault="00E059C7">
      <w:pPr>
        <w:rPr>
          <w:rFonts w:ascii="Century Gothic" w:hAnsi="Century Gothic"/>
          <w:sz w:val="20"/>
          <w:szCs w:val="20"/>
        </w:rPr>
      </w:pPr>
    </w:p>
    <w:sectPr w:rsidR="00E059C7" w:rsidRPr="003B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81D42"/>
    <w:multiLevelType w:val="multilevel"/>
    <w:tmpl w:val="361418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4FD14CB4"/>
    <w:multiLevelType w:val="multilevel"/>
    <w:tmpl w:val="9684D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B6090"/>
    <w:multiLevelType w:val="multilevel"/>
    <w:tmpl w:val="7D3CF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42289D"/>
    <w:multiLevelType w:val="hybridMultilevel"/>
    <w:tmpl w:val="A3C66130"/>
    <w:lvl w:ilvl="0" w:tplc="181E94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5C"/>
    <w:rsid w:val="000D3647"/>
    <w:rsid w:val="001B2C2A"/>
    <w:rsid w:val="0029387C"/>
    <w:rsid w:val="002E6BAD"/>
    <w:rsid w:val="0030424E"/>
    <w:rsid w:val="003B59F0"/>
    <w:rsid w:val="00430194"/>
    <w:rsid w:val="004C05D9"/>
    <w:rsid w:val="004E151D"/>
    <w:rsid w:val="00543474"/>
    <w:rsid w:val="00576072"/>
    <w:rsid w:val="005C3F52"/>
    <w:rsid w:val="006C45C6"/>
    <w:rsid w:val="006E6BB0"/>
    <w:rsid w:val="009D559D"/>
    <w:rsid w:val="00A05485"/>
    <w:rsid w:val="00A66621"/>
    <w:rsid w:val="00C80B1A"/>
    <w:rsid w:val="00CA209D"/>
    <w:rsid w:val="00CC0D5C"/>
    <w:rsid w:val="00D51CBC"/>
    <w:rsid w:val="00D55219"/>
    <w:rsid w:val="00D71E77"/>
    <w:rsid w:val="00E059C7"/>
    <w:rsid w:val="00E33A9D"/>
    <w:rsid w:val="00E8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7AD0"/>
  <w15:chartTrackingRefBased/>
  <w15:docId w15:val="{6B515A60-68DA-4468-82BD-328AAF36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D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D5C"/>
    <w:rPr>
      <w:b/>
      <w:bCs/>
    </w:rPr>
  </w:style>
  <w:style w:type="character" w:customStyle="1" w:styleId="oypena">
    <w:name w:val="oypena"/>
    <w:basedOn w:val="DefaultParagraphFont"/>
    <w:rsid w:val="004C05D9"/>
  </w:style>
  <w:style w:type="paragraph" w:styleId="ListParagraph">
    <w:name w:val="List Paragraph"/>
    <w:basedOn w:val="Normal"/>
    <w:uiPriority w:val="34"/>
    <w:qFormat/>
    <w:rsid w:val="004C05D9"/>
    <w:pPr>
      <w:ind w:left="720"/>
      <w:contextualSpacing/>
    </w:pPr>
  </w:style>
  <w:style w:type="character" w:styleId="Hyperlink">
    <w:name w:val="Hyperlink"/>
    <w:basedOn w:val="DefaultParagraphFont"/>
    <w:uiPriority w:val="99"/>
    <w:semiHidden/>
    <w:unhideWhenUsed/>
    <w:rsid w:val="004E1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1182">
      <w:bodyDiv w:val="1"/>
      <w:marLeft w:val="0"/>
      <w:marRight w:val="0"/>
      <w:marTop w:val="0"/>
      <w:marBottom w:val="0"/>
      <w:divBdr>
        <w:top w:val="none" w:sz="0" w:space="0" w:color="auto"/>
        <w:left w:val="none" w:sz="0" w:space="0" w:color="auto"/>
        <w:bottom w:val="none" w:sz="0" w:space="0" w:color="auto"/>
        <w:right w:val="none" w:sz="0" w:space="0" w:color="auto"/>
      </w:divBdr>
      <w:divsChild>
        <w:div w:id="2043361238">
          <w:marLeft w:val="0"/>
          <w:marRight w:val="0"/>
          <w:marTop w:val="0"/>
          <w:marBottom w:val="0"/>
          <w:divBdr>
            <w:top w:val="none" w:sz="0" w:space="0" w:color="auto"/>
            <w:left w:val="none" w:sz="0" w:space="0" w:color="auto"/>
            <w:bottom w:val="none" w:sz="0" w:space="0" w:color="auto"/>
            <w:right w:val="none" w:sz="0" w:space="0" w:color="auto"/>
          </w:divBdr>
          <w:divsChild>
            <w:div w:id="218591136">
              <w:marLeft w:val="0"/>
              <w:marRight w:val="0"/>
              <w:marTop w:val="0"/>
              <w:marBottom w:val="0"/>
              <w:divBdr>
                <w:top w:val="none" w:sz="0" w:space="0" w:color="auto"/>
                <w:left w:val="none" w:sz="0" w:space="0" w:color="auto"/>
                <w:bottom w:val="none" w:sz="0" w:space="0" w:color="auto"/>
                <w:right w:val="none" w:sz="0" w:space="0" w:color="auto"/>
              </w:divBdr>
              <w:divsChild>
                <w:div w:id="654260445">
                  <w:marLeft w:val="450"/>
                  <w:marRight w:val="75"/>
                  <w:marTop w:val="75"/>
                  <w:marBottom w:val="75"/>
                  <w:divBdr>
                    <w:top w:val="none" w:sz="0" w:space="0" w:color="auto"/>
                    <w:left w:val="none" w:sz="0" w:space="0" w:color="auto"/>
                    <w:bottom w:val="none" w:sz="0" w:space="0" w:color="auto"/>
                    <w:right w:val="none" w:sz="0" w:space="0" w:color="auto"/>
                  </w:divBdr>
                  <w:divsChild>
                    <w:div w:id="1330257242">
                      <w:marLeft w:val="0"/>
                      <w:marRight w:val="0"/>
                      <w:marTop w:val="0"/>
                      <w:marBottom w:val="0"/>
                      <w:divBdr>
                        <w:top w:val="none" w:sz="0" w:space="0" w:color="auto"/>
                        <w:left w:val="none" w:sz="0" w:space="0" w:color="auto"/>
                        <w:bottom w:val="none" w:sz="0" w:space="0" w:color="auto"/>
                        <w:right w:val="none" w:sz="0" w:space="0" w:color="auto"/>
                      </w:divBdr>
                      <w:divsChild>
                        <w:div w:id="12978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09173">
      <w:bodyDiv w:val="1"/>
      <w:marLeft w:val="0"/>
      <w:marRight w:val="0"/>
      <w:marTop w:val="0"/>
      <w:marBottom w:val="0"/>
      <w:divBdr>
        <w:top w:val="none" w:sz="0" w:space="0" w:color="auto"/>
        <w:left w:val="none" w:sz="0" w:space="0" w:color="auto"/>
        <w:bottom w:val="none" w:sz="0" w:space="0" w:color="auto"/>
        <w:right w:val="none" w:sz="0" w:space="0" w:color="auto"/>
      </w:divBdr>
    </w:div>
    <w:div w:id="1112092187">
      <w:bodyDiv w:val="1"/>
      <w:marLeft w:val="0"/>
      <w:marRight w:val="0"/>
      <w:marTop w:val="0"/>
      <w:marBottom w:val="0"/>
      <w:divBdr>
        <w:top w:val="none" w:sz="0" w:space="0" w:color="auto"/>
        <w:left w:val="none" w:sz="0" w:space="0" w:color="auto"/>
        <w:bottom w:val="none" w:sz="0" w:space="0" w:color="auto"/>
        <w:right w:val="none" w:sz="0" w:space="0" w:color="auto"/>
      </w:divBdr>
    </w:div>
    <w:div w:id="1214579750">
      <w:bodyDiv w:val="1"/>
      <w:marLeft w:val="0"/>
      <w:marRight w:val="0"/>
      <w:marTop w:val="0"/>
      <w:marBottom w:val="0"/>
      <w:divBdr>
        <w:top w:val="none" w:sz="0" w:space="0" w:color="auto"/>
        <w:left w:val="none" w:sz="0" w:space="0" w:color="auto"/>
        <w:bottom w:val="none" w:sz="0" w:space="0" w:color="auto"/>
        <w:right w:val="none" w:sz="0" w:space="0" w:color="auto"/>
      </w:divBdr>
    </w:div>
    <w:div w:id="1263993468">
      <w:bodyDiv w:val="1"/>
      <w:marLeft w:val="0"/>
      <w:marRight w:val="0"/>
      <w:marTop w:val="0"/>
      <w:marBottom w:val="0"/>
      <w:divBdr>
        <w:top w:val="none" w:sz="0" w:space="0" w:color="auto"/>
        <w:left w:val="none" w:sz="0" w:space="0" w:color="auto"/>
        <w:bottom w:val="none" w:sz="0" w:space="0" w:color="auto"/>
        <w:right w:val="none" w:sz="0" w:space="0" w:color="auto"/>
      </w:divBdr>
    </w:div>
    <w:div w:id="15380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ky/csc/our-offerings/Scholarsh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Charla</dc:creator>
  <cp:keywords/>
  <dc:description/>
  <cp:lastModifiedBy>Joanna Bond</cp:lastModifiedBy>
  <cp:revision>2</cp:revision>
  <dcterms:created xsi:type="dcterms:W3CDTF">2025-03-21T16:10:00Z</dcterms:created>
  <dcterms:modified xsi:type="dcterms:W3CDTF">2025-03-21T16:10:00Z</dcterms:modified>
</cp:coreProperties>
</file>