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674E" w14:textId="77777777" w:rsidR="001C5B5C" w:rsidRDefault="003848C6" w:rsidP="00B708F0">
      <w:pPr>
        <w:shd w:val="clear" w:color="auto" w:fill="FFFFFF"/>
        <w:textAlignment w:val="baseline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noProof/>
          <w:color w:val="000000"/>
          <w:sz w:val="32"/>
          <w:szCs w:val="32"/>
          <w:lang w:val="en-US" w:eastAsia="en-US"/>
        </w:rPr>
        <w:drawing>
          <wp:inline distT="0" distB="0" distL="0" distR="0" wp14:anchorId="66352759" wp14:editId="20335D6C">
            <wp:extent cx="5974715" cy="9512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4C573" w14:textId="77777777" w:rsidR="001C5B5C" w:rsidRDefault="001C5B5C" w:rsidP="001C5B5C">
      <w:pPr>
        <w:outlineLvl w:val="0"/>
        <w:rPr>
          <w:rFonts w:eastAsia="Calibri"/>
          <w:b/>
          <w:bCs/>
          <w:color w:val="000000"/>
          <w:sz w:val="32"/>
          <w:szCs w:val="32"/>
          <w:lang w:val="en-US" w:eastAsia="en-US"/>
        </w:rPr>
      </w:pPr>
    </w:p>
    <w:p w14:paraId="04778367" w14:textId="77777777" w:rsidR="003848C6" w:rsidRDefault="003848C6" w:rsidP="001C5B5C">
      <w:pPr>
        <w:outlineLvl w:val="0"/>
        <w:rPr>
          <w:rFonts w:eastAsia="Calibri"/>
          <w:b/>
          <w:bCs/>
          <w:color w:val="000000"/>
          <w:sz w:val="32"/>
          <w:szCs w:val="32"/>
          <w:lang w:val="en-US" w:eastAsia="en-US"/>
        </w:rPr>
      </w:pPr>
    </w:p>
    <w:p w14:paraId="77F8C9DA" w14:textId="77777777" w:rsidR="001C5B5C" w:rsidRPr="001C5B5C" w:rsidRDefault="001C5B5C" w:rsidP="001C5B5C">
      <w:pPr>
        <w:outlineLvl w:val="0"/>
        <w:rPr>
          <w:rFonts w:eastAsia="Calibri"/>
          <w:b/>
          <w:bCs/>
          <w:color w:val="000000"/>
          <w:sz w:val="32"/>
          <w:szCs w:val="32"/>
          <w:lang w:val="en-US" w:eastAsia="en-US"/>
        </w:rPr>
      </w:pPr>
      <w:r w:rsidRPr="001C5B5C">
        <w:rPr>
          <w:rFonts w:eastAsia="Calibri"/>
          <w:b/>
          <w:bCs/>
          <w:color w:val="000000"/>
          <w:sz w:val="32"/>
          <w:szCs w:val="32"/>
          <w:lang w:val="en-US" w:eastAsia="en-US"/>
        </w:rPr>
        <w:t xml:space="preserve">PRESS RELEASE </w:t>
      </w:r>
    </w:p>
    <w:p w14:paraId="1E649C52" w14:textId="77777777" w:rsidR="001C5B5C" w:rsidRDefault="001C5B5C" w:rsidP="00B708F0">
      <w:pPr>
        <w:shd w:val="clear" w:color="auto" w:fill="FFFFFF"/>
        <w:textAlignment w:val="baseline"/>
        <w:rPr>
          <w:b/>
          <w:bCs/>
          <w:color w:val="000000"/>
          <w:sz w:val="32"/>
          <w:szCs w:val="32"/>
          <w:lang w:val="en-US"/>
        </w:rPr>
      </w:pPr>
    </w:p>
    <w:p w14:paraId="14CDAD77" w14:textId="77777777" w:rsidR="00B708F0" w:rsidRPr="001C5B5C" w:rsidRDefault="00203C0F" w:rsidP="00B708F0">
      <w:pPr>
        <w:shd w:val="clear" w:color="auto" w:fill="FFFFFF"/>
        <w:textAlignment w:val="baseline"/>
        <w:rPr>
          <w:b/>
          <w:bCs/>
          <w:color w:val="000000"/>
          <w:sz w:val="30"/>
          <w:szCs w:val="30"/>
          <w:lang w:val="en-US"/>
        </w:rPr>
      </w:pPr>
      <w:r>
        <w:rPr>
          <w:b/>
          <w:bCs/>
          <w:color w:val="000000"/>
          <w:sz w:val="30"/>
          <w:szCs w:val="30"/>
          <w:lang w:val="en-US"/>
        </w:rPr>
        <w:t>DES Hosts NCFA Workshops</w:t>
      </w:r>
    </w:p>
    <w:p w14:paraId="31846022" w14:textId="77777777" w:rsidR="00B708F0" w:rsidRDefault="00B708F0" w:rsidP="00B708F0">
      <w:pPr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</w:p>
    <w:p w14:paraId="3E68D124" w14:textId="222AEBA8" w:rsidR="00203C0F" w:rsidRDefault="001C5B5C" w:rsidP="00441036">
      <w:pPr>
        <w:spacing w:line="360" w:lineRule="auto"/>
        <w:jc w:val="both"/>
        <w:rPr>
          <w:color w:val="000000"/>
          <w:lang w:val="en-US"/>
        </w:rPr>
      </w:pPr>
      <w:r w:rsidRPr="001C5B5C">
        <w:rPr>
          <w:rFonts w:eastAsia="Calibri"/>
          <w:b/>
          <w:bCs/>
          <w:color w:val="000000"/>
          <w:lang w:val="en-US" w:eastAsia="en-US"/>
        </w:rPr>
        <w:t xml:space="preserve">Grand Cayman, Cayman Islands, </w:t>
      </w:r>
      <w:r w:rsidR="004940EE">
        <w:rPr>
          <w:rFonts w:eastAsia="Calibri"/>
          <w:b/>
          <w:bCs/>
          <w:color w:val="000000"/>
          <w:lang w:val="en-US" w:eastAsia="en-US"/>
        </w:rPr>
        <w:t xml:space="preserve">15 </w:t>
      </w:r>
      <w:r w:rsidR="003848C6">
        <w:rPr>
          <w:rFonts w:eastAsia="Calibri"/>
          <w:b/>
          <w:bCs/>
          <w:color w:val="000000"/>
          <w:lang w:val="en-US" w:eastAsia="en-US"/>
        </w:rPr>
        <w:t>December</w:t>
      </w:r>
      <w:r w:rsidRPr="001C5B5C">
        <w:rPr>
          <w:rFonts w:eastAsia="Calibri"/>
          <w:b/>
          <w:bCs/>
          <w:color w:val="000000"/>
          <w:lang w:val="en-US" w:eastAsia="en-US"/>
        </w:rPr>
        <w:t xml:space="preserve"> 2020.</w:t>
      </w:r>
      <w:r>
        <w:rPr>
          <w:rFonts w:eastAsia="Calibri"/>
          <w:b/>
          <w:bCs/>
          <w:color w:val="000000"/>
          <w:lang w:val="en-US" w:eastAsia="en-US"/>
        </w:rPr>
        <w:t xml:space="preserve"> </w:t>
      </w:r>
      <w:r w:rsidR="003848C6">
        <w:rPr>
          <w:color w:val="000000"/>
          <w:lang w:val="en-US"/>
        </w:rPr>
        <w:t>The Department of Education Se</w:t>
      </w:r>
      <w:r w:rsidR="00203C0F">
        <w:rPr>
          <w:color w:val="000000"/>
          <w:lang w:val="en-US"/>
        </w:rPr>
        <w:t xml:space="preserve">rvices (DES) last Monday (7 December) held </w:t>
      </w:r>
      <w:r w:rsidR="003848C6">
        <w:rPr>
          <w:color w:val="000000"/>
          <w:lang w:val="en-US"/>
        </w:rPr>
        <w:t>workshops</w:t>
      </w:r>
      <w:r w:rsidR="00203C0F">
        <w:rPr>
          <w:color w:val="000000"/>
          <w:lang w:val="en-US"/>
        </w:rPr>
        <w:t xml:space="preserve"> on Traditional Dance, Speech and Drama</w:t>
      </w:r>
      <w:r w:rsidR="003848C6">
        <w:rPr>
          <w:color w:val="000000"/>
          <w:lang w:val="en-US"/>
        </w:rPr>
        <w:t xml:space="preserve"> for</w:t>
      </w:r>
      <w:r w:rsidR="00203C0F">
        <w:rPr>
          <w:color w:val="000000"/>
          <w:lang w:val="en-US"/>
        </w:rPr>
        <w:t xml:space="preserve"> </w:t>
      </w:r>
      <w:r w:rsidR="00F80503">
        <w:rPr>
          <w:color w:val="000000"/>
          <w:lang w:val="en-US"/>
        </w:rPr>
        <w:t xml:space="preserve">teachers </w:t>
      </w:r>
      <w:r w:rsidR="00A47CAB">
        <w:rPr>
          <w:color w:val="000000"/>
          <w:lang w:val="en-US"/>
        </w:rPr>
        <w:t>as part of its Professional Day activities</w:t>
      </w:r>
      <w:r w:rsidR="00D050AE">
        <w:rPr>
          <w:color w:val="000000"/>
          <w:lang w:val="en-US"/>
        </w:rPr>
        <w:t xml:space="preserve"> </w:t>
      </w:r>
      <w:r w:rsidR="00A47CAB">
        <w:rPr>
          <w:color w:val="000000"/>
          <w:lang w:val="en-US"/>
        </w:rPr>
        <w:t xml:space="preserve">and </w:t>
      </w:r>
      <w:r w:rsidR="00F80503">
        <w:rPr>
          <w:color w:val="000000"/>
          <w:lang w:val="en-US"/>
        </w:rPr>
        <w:t>in</w:t>
      </w:r>
      <w:r w:rsidR="00441036">
        <w:rPr>
          <w:color w:val="000000"/>
          <w:lang w:val="en-US"/>
        </w:rPr>
        <w:t xml:space="preserve"> preparation for the 2020/2021 staging of the National Children’s Festival of the Arts (NCFA)</w:t>
      </w:r>
      <w:r w:rsidR="003848C6">
        <w:rPr>
          <w:color w:val="000000"/>
          <w:lang w:val="en-US"/>
        </w:rPr>
        <w:t>.</w:t>
      </w:r>
      <w:r w:rsidR="00B708F0" w:rsidRPr="001C5B5C">
        <w:rPr>
          <w:color w:val="000000"/>
          <w:lang w:val="en-US"/>
        </w:rPr>
        <w:t xml:space="preserve"> </w:t>
      </w:r>
    </w:p>
    <w:p w14:paraId="404129E1" w14:textId="77777777" w:rsidR="00B639F8" w:rsidRDefault="00B639F8" w:rsidP="00441036">
      <w:pPr>
        <w:spacing w:line="360" w:lineRule="auto"/>
        <w:jc w:val="both"/>
        <w:rPr>
          <w:color w:val="000000"/>
          <w:lang w:val="en-US"/>
        </w:rPr>
      </w:pPr>
    </w:p>
    <w:p w14:paraId="562C3548" w14:textId="36355915" w:rsidR="00203C0F" w:rsidRDefault="00203C0F" w:rsidP="00441036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“</w:t>
      </w:r>
      <w:r w:rsidR="009867BA">
        <w:rPr>
          <w:color w:val="000000"/>
          <w:lang w:val="en-US"/>
        </w:rPr>
        <w:t xml:space="preserve">At the close of the 2019/2020 staging of the </w:t>
      </w:r>
      <w:r w:rsidR="00441036">
        <w:rPr>
          <w:color w:val="000000"/>
          <w:lang w:val="en-US"/>
        </w:rPr>
        <w:t>NCFA</w:t>
      </w:r>
      <w:r w:rsidR="009867BA">
        <w:rPr>
          <w:color w:val="000000"/>
          <w:lang w:val="en-US"/>
        </w:rPr>
        <w:t>, traditional dance, speech and drama were identified as areas for development,” explained DES Acting Customer Service Manager Gloria Bell.</w:t>
      </w:r>
      <w:r w:rsidR="009867BA" w:rsidRPr="009867BA">
        <w:rPr>
          <w:color w:val="000000"/>
          <w:lang w:val="en-US"/>
        </w:rPr>
        <w:t xml:space="preserve"> </w:t>
      </w:r>
      <w:r w:rsidR="004940EE">
        <w:rPr>
          <w:color w:val="000000"/>
          <w:lang w:val="en-US"/>
        </w:rPr>
        <w:t>“Professional</w:t>
      </w:r>
      <w:r w:rsidR="009867BA" w:rsidRPr="009867BA">
        <w:rPr>
          <w:color w:val="000000"/>
          <w:lang w:val="en-US"/>
        </w:rPr>
        <w:t xml:space="preserve"> Development Day offered the opportuni</w:t>
      </w:r>
      <w:r w:rsidR="009867BA">
        <w:rPr>
          <w:color w:val="000000"/>
          <w:lang w:val="en-US"/>
        </w:rPr>
        <w:t>ty for us to host the workshops</w:t>
      </w:r>
      <w:r w:rsidR="004940EE">
        <w:rPr>
          <w:color w:val="000000"/>
          <w:lang w:val="en-US"/>
        </w:rPr>
        <w:t xml:space="preserve"> and</w:t>
      </w:r>
      <w:r w:rsidR="009415BF">
        <w:rPr>
          <w:color w:val="000000"/>
          <w:lang w:val="en-US"/>
        </w:rPr>
        <w:t xml:space="preserve"> </w:t>
      </w:r>
      <w:r w:rsidR="00441036">
        <w:rPr>
          <w:rFonts w:eastAsia="Calibri"/>
        </w:rPr>
        <w:t>provide</w:t>
      </w:r>
      <w:r w:rsidR="00441036" w:rsidRPr="00441036">
        <w:rPr>
          <w:rFonts w:eastAsia="Calibri"/>
        </w:rPr>
        <w:t xml:space="preserve"> our teachers</w:t>
      </w:r>
      <w:r w:rsidR="00740EA0">
        <w:rPr>
          <w:rFonts w:eastAsia="Calibri"/>
        </w:rPr>
        <w:t xml:space="preserve"> with a</w:t>
      </w:r>
      <w:r w:rsidR="00441036">
        <w:rPr>
          <w:rFonts w:eastAsia="Calibri"/>
        </w:rPr>
        <w:t xml:space="preserve"> </w:t>
      </w:r>
      <w:r w:rsidR="00740EA0">
        <w:rPr>
          <w:rFonts w:eastAsia="Calibri"/>
        </w:rPr>
        <w:t>chance</w:t>
      </w:r>
      <w:r w:rsidR="00441036" w:rsidRPr="00441036">
        <w:rPr>
          <w:rFonts w:eastAsia="Calibri"/>
        </w:rPr>
        <w:t xml:space="preserve"> to learn and in turn</w:t>
      </w:r>
      <w:r w:rsidR="002F4A57">
        <w:rPr>
          <w:rFonts w:eastAsia="Calibri"/>
        </w:rPr>
        <w:t>,</w:t>
      </w:r>
      <w:r w:rsidR="00441036" w:rsidRPr="00441036">
        <w:rPr>
          <w:rFonts w:eastAsia="Calibri"/>
        </w:rPr>
        <w:t xml:space="preserve"> share our culture with our student</w:t>
      </w:r>
      <w:r w:rsidR="00441036">
        <w:rPr>
          <w:rFonts w:eastAsia="Calibri"/>
        </w:rPr>
        <w:t>s,”</w:t>
      </w:r>
      <w:r w:rsidR="009867BA">
        <w:rPr>
          <w:color w:val="000000"/>
          <w:lang w:val="en-US"/>
        </w:rPr>
        <w:t xml:space="preserve"> Mrs. Bell continued.  </w:t>
      </w:r>
    </w:p>
    <w:p w14:paraId="5608101F" w14:textId="77777777" w:rsidR="009131B6" w:rsidRDefault="009415BF" w:rsidP="00441036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total of 28 teachers from </w:t>
      </w:r>
      <w:r w:rsidR="007A3158">
        <w:rPr>
          <w:color w:val="000000"/>
          <w:lang w:val="en-US"/>
        </w:rPr>
        <w:t>government</w:t>
      </w:r>
      <w:r w:rsidR="00441036">
        <w:rPr>
          <w:color w:val="000000"/>
          <w:lang w:val="en-US"/>
        </w:rPr>
        <w:t>-o</w:t>
      </w:r>
      <w:r w:rsidR="007A3158">
        <w:rPr>
          <w:color w:val="000000"/>
          <w:lang w:val="en-US"/>
        </w:rPr>
        <w:t>perated</w:t>
      </w:r>
      <w:r w:rsidR="0044103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</w:t>
      </w:r>
      <w:r w:rsidR="007A3158">
        <w:rPr>
          <w:color w:val="000000"/>
          <w:lang w:val="en-US"/>
        </w:rPr>
        <w:t>private schools</w:t>
      </w:r>
      <w:r>
        <w:rPr>
          <w:color w:val="000000"/>
          <w:lang w:val="en-US"/>
        </w:rPr>
        <w:t xml:space="preserve"> </w:t>
      </w:r>
      <w:r w:rsidR="00EC11C8">
        <w:rPr>
          <w:color w:val="000000"/>
          <w:lang w:val="en-US"/>
        </w:rPr>
        <w:t xml:space="preserve">across Cayman </w:t>
      </w:r>
      <w:r>
        <w:rPr>
          <w:color w:val="000000"/>
          <w:lang w:val="en-US"/>
        </w:rPr>
        <w:t xml:space="preserve">attended </w:t>
      </w:r>
      <w:r w:rsidRPr="00D050AE">
        <w:rPr>
          <w:color w:val="000000"/>
          <w:lang w:val="en-US"/>
        </w:rPr>
        <w:t>the workshops</w:t>
      </w:r>
      <w:r w:rsidR="00156E4A">
        <w:rPr>
          <w:color w:val="000000"/>
          <w:lang w:val="en-US"/>
        </w:rPr>
        <w:t xml:space="preserve"> </w:t>
      </w:r>
      <w:r w:rsidR="004F0B7F">
        <w:rPr>
          <w:color w:val="000000"/>
          <w:lang w:val="en-US"/>
        </w:rPr>
        <w:t xml:space="preserve">which were </w:t>
      </w:r>
      <w:r w:rsidR="00156E4A">
        <w:rPr>
          <w:color w:val="000000"/>
          <w:lang w:val="en-US"/>
        </w:rPr>
        <w:t>held at Prospect Primary School</w:t>
      </w:r>
      <w:r w:rsidR="007A3158" w:rsidRPr="00D050AE">
        <w:rPr>
          <w:color w:val="000000"/>
          <w:lang w:val="en-US"/>
        </w:rPr>
        <w:t>.</w:t>
      </w:r>
      <w:r w:rsidR="0064066B" w:rsidRPr="00D050AE">
        <w:rPr>
          <w:color w:val="000000"/>
          <w:lang w:val="en-US"/>
        </w:rPr>
        <w:t xml:space="preserve"> </w:t>
      </w:r>
    </w:p>
    <w:p w14:paraId="7AE0194D" w14:textId="77777777" w:rsidR="009131B6" w:rsidRDefault="00D050AE" w:rsidP="00441036">
      <w:pPr>
        <w:spacing w:line="360" w:lineRule="auto"/>
        <w:jc w:val="both"/>
        <w:rPr>
          <w:color w:val="000000"/>
          <w:lang w:val="en-US"/>
        </w:rPr>
      </w:pPr>
      <w:r w:rsidRPr="00D050AE">
        <w:rPr>
          <w:color w:val="000000"/>
          <w:lang w:val="en-US"/>
        </w:rPr>
        <w:t xml:space="preserve">Mrs. Norma Ferryman of the Special Support Services Unit and Mr. Brian </w:t>
      </w:r>
      <w:proofErr w:type="spellStart"/>
      <w:r w:rsidRPr="00D050AE">
        <w:rPr>
          <w:color w:val="000000"/>
          <w:lang w:val="en-US"/>
        </w:rPr>
        <w:t>Watler</w:t>
      </w:r>
      <w:proofErr w:type="spellEnd"/>
      <w:r w:rsidRPr="00D050AE">
        <w:rPr>
          <w:color w:val="000000"/>
          <w:lang w:val="en-US"/>
        </w:rPr>
        <w:t xml:space="preserve"> of the Cayman Islands National Museum led the dance sessions where attendees</w:t>
      </w:r>
      <w:r w:rsidR="0064066B" w:rsidRPr="00D050AE">
        <w:rPr>
          <w:color w:val="000000"/>
          <w:lang w:val="en-US"/>
        </w:rPr>
        <w:t xml:space="preserve"> were taught</w:t>
      </w:r>
      <w:r w:rsidR="00160586" w:rsidRPr="00D050AE">
        <w:rPr>
          <w:color w:val="000000"/>
          <w:lang w:val="en-US"/>
        </w:rPr>
        <w:t xml:space="preserve"> techniques relating to</w:t>
      </w:r>
      <w:r w:rsidR="0064066B" w:rsidRPr="00D050AE">
        <w:rPr>
          <w:color w:val="000000"/>
          <w:lang w:val="en-US"/>
        </w:rPr>
        <w:t xml:space="preserve"> traditional Caymanian dances such as Quadrille and May Pole</w:t>
      </w:r>
      <w:r w:rsidRPr="00D050AE">
        <w:rPr>
          <w:color w:val="000000"/>
          <w:lang w:val="en-US"/>
        </w:rPr>
        <w:t xml:space="preserve">. </w:t>
      </w:r>
    </w:p>
    <w:p w14:paraId="7904F7E0" w14:textId="04DD46F3" w:rsidR="00160586" w:rsidRDefault="00D050AE" w:rsidP="00441036">
      <w:pPr>
        <w:spacing w:line="360" w:lineRule="auto"/>
        <w:jc w:val="both"/>
        <w:rPr>
          <w:color w:val="000000"/>
          <w:lang w:val="en-US"/>
        </w:rPr>
      </w:pPr>
      <w:r w:rsidRPr="00D050AE">
        <w:rPr>
          <w:color w:val="000000"/>
          <w:lang w:val="en-US"/>
        </w:rPr>
        <w:t>The poetry workshop was led by Mrs. Leslie</w:t>
      </w:r>
      <w:r w:rsidR="00B93FA7">
        <w:rPr>
          <w:color w:val="000000"/>
          <w:lang w:val="en-US"/>
        </w:rPr>
        <w:t>-Ann</w:t>
      </w:r>
      <w:bookmarkStart w:id="0" w:name="_GoBack"/>
      <w:bookmarkEnd w:id="0"/>
      <w:r w:rsidRPr="00D050AE">
        <w:rPr>
          <w:color w:val="000000"/>
          <w:lang w:val="en-US"/>
        </w:rPr>
        <w:t xml:space="preserve"> Bernard, head of drama at JGHS who taught attendees </w:t>
      </w:r>
      <w:r w:rsidR="00EC11C8" w:rsidRPr="00D050AE">
        <w:rPr>
          <w:color w:val="000000"/>
          <w:lang w:val="en-US"/>
        </w:rPr>
        <w:t>how</w:t>
      </w:r>
      <w:r w:rsidR="004940EE" w:rsidRPr="00D050AE">
        <w:rPr>
          <w:color w:val="000000"/>
          <w:lang w:val="en-US"/>
        </w:rPr>
        <w:t xml:space="preserve"> to interpret poetry for performance</w:t>
      </w:r>
      <w:r w:rsidR="00211FBF" w:rsidRPr="00D050AE">
        <w:rPr>
          <w:color w:val="000000"/>
          <w:lang w:val="en-US"/>
        </w:rPr>
        <w:t xml:space="preserve"> and direct a poetry performance.</w:t>
      </w:r>
    </w:p>
    <w:p w14:paraId="4EA63BB8" w14:textId="77777777" w:rsidR="00CE5864" w:rsidRDefault="007A3158" w:rsidP="00441036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East End Primary School </w:t>
      </w:r>
      <w:r w:rsidR="00211FBF">
        <w:rPr>
          <w:color w:val="000000"/>
          <w:lang w:val="en-US"/>
        </w:rPr>
        <w:t>educator</w:t>
      </w:r>
      <w:r>
        <w:rPr>
          <w:color w:val="000000"/>
          <w:lang w:val="en-US"/>
        </w:rPr>
        <w:t xml:space="preserve"> Mr.</w:t>
      </w:r>
      <w:r w:rsidR="005971B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Troy Rodgers </w:t>
      </w:r>
      <w:r w:rsidR="005971B4">
        <w:rPr>
          <w:color w:val="000000"/>
          <w:lang w:val="en-US"/>
        </w:rPr>
        <w:t>described the workshops as</w:t>
      </w:r>
      <w:r w:rsidR="004940EE">
        <w:rPr>
          <w:color w:val="000000"/>
          <w:lang w:val="en-US"/>
        </w:rPr>
        <w:t xml:space="preserve"> </w:t>
      </w:r>
      <w:r w:rsidR="005971B4">
        <w:rPr>
          <w:color w:val="000000"/>
          <w:lang w:val="en-US"/>
        </w:rPr>
        <w:t xml:space="preserve">informative. </w:t>
      </w:r>
    </w:p>
    <w:p w14:paraId="5A4DD8AF" w14:textId="77777777" w:rsidR="007A3158" w:rsidRDefault="005971B4" w:rsidP="00441036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“</w:t>
      </w:r>
      <w:r w:rsidR="007A3158" w:rsidRPr="007A3158">
        <w:rPr>
          <w:color w:val="000000"/>
          <w:lang w:val="en-US"/>
        </w:rPr>
        <w:t xml:space="preserve">I was </w:t>
      </w:r>
      <w:r w:rsidR="00EC11C8">
        <w:rPr>
          <w:color w:val="000000"/>
          <w:lang w:val="en-US"/>
        </w:rPr>
        <w:t>excited</w:t>
      </w:r>
      <w:r w:rsidR="007A3158" w:rsidRPr="007A3158">
        <w:rPr>
          <w:color w:val="000000"/>
          <w:lang w:val="en-US"/>
        </w:rPr>
        <w:t xml:space="preserve"> to have been exposed to that style of Quadrille and to have experienced that aspect of the Caymanian culture. It was great to have gotten the 'Judges' perspective along with </w:t>
      </w:r>
      <w:r w:rsidR="007A3158" w:rsidRPr="007A3158">
        <w:rPr>
          <w:color w:val="000000"/>
          <w:lang w:val="en-US"/>
        </w:rPr>
        <w:lastRenderedPageBreak/>
        <w:t xml:space="preserve">the practical elements of </w:t>
      </w:r>
      <w:r w:rsidR="00211FBF">
        <w:rPr>
          <w:color w:val="000000"/>
          <w:lang w:val="en-US"/>
        </w:rPr>
        <w:t>directing a poetry performance. I look forward to the next season of the NCFA</w:t>
      </w:r>
      <w:r>
        <w:rPr>
          <w:color w:val="000000"/>
          <w:lang w:val="en-US"/>
        </w:rPr>
        <w:t>” he stated.</w:t>
      </w:r>
    </w:p>
    <w:p w14:paraId="2EA3B5FC" w14:textId="77777777" w:rsidR="00EC11C8" w:rsidRDefault="00EC11C8" w:rsidP="00441036">
      <w:pPr>
        <w:spacing w:line="360" w:lineRule="auto"/>
        <w:jc w:val="both"/>
        <w:rPr>
          <w:color w:val="000000"/>
          <w:lang w:val="en-US"/>
        </w:rPr>
      </w:pPr>
    </w:p>
    <w:p w14:paraId="59894AAE" w14:textId="77777777" w:rsidR="009415BF" w:rsidRDefault="00441036" w:rsidP="00441036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2020/2021</w:t>
      </w:r>
      <w:r w:rsidR="004940EE">
        <w:rPr>
          <w:color w:val="000000"/>
          <w:lang w:val="en-US"/>
        </w:rPr>
        <w:t xml:space="preserve"> season of the NCFA commences on Friday, 29 </w:t>
      </w:r>
      <w:r w:rsidR="009415BF">
        <w:rPr>
          <w:color w:val="000000"/>
          <w:lang w:val="en-US"/>
        </w:rPr>
        <w:t>January per the below schedule:</w:t>
      </w:r>
    </w:p>
    <w:p w14:paraId="0302CFA7" w14:textId="77777777" w:rsidR="009415BF" w:rsidRPr="009415BF" w:rsidRDefault="009415BF" w:rsidP="009415BF">
      <w:pPr>
        <w:rPr>
          <w:rFonts w:eastAsia="Calibri"/>
          <w:b/>
          <w:bCs/>
          <w:sz w:val="28"/>
          <w:szCs w:val="28"/>
          <w:lang w:val="en-US" w:eastAsia="en-US"/>
        </w:rPr>
      </w:pPr>
      <w:r w:rsidRPr="009415BF">
        <w:rPr>
          <w:rFonts w:eastAsia="Calibri"/>
          <w:b/>
          <w:bCs/>
          <w:sz w:val="28"/>
          <w:szCs w:val="28"/>
          <w:lang w:val="en-US" w:eastAsia="en-US"/>
        </w:rPr>
        <w:t>CALENDAR OF EVENTS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4239"/>
        <w:gridCol w:w="2610"/>
      </w:tblGrid>
      <w:tr w:rsidR="009415BF" w:rsidRPr="009415BF" w14:paraId="0F86C6A3" w14:textId="77777777" w:rsidTr="00CE5864">
        <w:tc>
          <w:tcPr>
            <w:tcW w:w="3501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F65D" w14:textId="77777777" w:rsidR="009415BF" w:rsidRPr="009415BF" w:rsidRDefault="009415BF" w:rsidP="009415BF">
            <w:pPr>
              <w:rPr>
                <w:rFonts w:eastAsia="Calibri"/>
                <w:b/>
                <w:bCs/>
                <w:color w:val="FFFFFF"/>
                <w:lang w:val="en-US" w:eastAsia="en-US"/>
              </w:rPr>
            </w:pPr>
            <w:r w:rsidRPr="009415BF">
              <w:rPr>
                <w:rFonts w:eastAsia="Calibri"/>
                <w:b/>
                <w:bCs/>
                <w:color w:val="FFFFFF"/>
                <w:lang w:val="en-US" w:eastAsia="en-US"/>
              </w:rPr>
              <w:t>AREA</w:t>
            </w:r>
          </w:p>
        </w:tc>
        <w:tc>
          <w:tcPr>
            <w:tcW w:w="423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0635" w14:textId="77777777" w:rsidR="009415BF" w:rsidRPr="009415BF" w:rsidRDefault="009415BF" w:rsidP="009415BF">
            <w:pPr>
              <w:jc w:val="center"/>
              <w:rPr>
                <w:rFonts w:eastAsia="Calibri"/>
                <w:b/>
                <w:bCs/>
                <w:color w:val="FFFFFF"/>
                <w:sz w:val="28"/>
                <w:szCs w:val="28"/>
                <w:lang w:val="en-US" w:eastAsia="en-US"/>
              </w:rPr>
            </w:pPr>
          </w:p>
        </w:tc>
        <w:tc>
          <w:tcPr>
            <w:tcW w:w="261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077A" w14:textId="77777777" w:rsidR="009415BF" w:rsidRPr="009415BF" w:rsidRDefault="009415BF" w:rsidP="009415BF">
            <w:pPr>
              <w:rPr>
                <w:rFonts w:eastAsia="Calibri"/>
                <w:b/>
                <w:bCs/>
                <w:color w:val="FFFFFF"/>
                <w:lang w:val="en-US" w:eastAsia="en-US"/>
              </w:rPr>
            </w:pPr>
            <w:r w:rsidRPr="009415BF">
              <w:rPr>
                <w:rFonts w:eastAsia="Calibri"/>
                <w:b/>
                <w:bCs/>
                <w:color w:val="FFFFFF"/>
                <w:lang w:val="en-US" w:eastAsia="en-US"/>
              </w:rPr>
              <w:t>DATE</w:t>
            </w:r>
          </w:p>
        </w:tc>
      </w:tr>
      <w:tr w:rsidR="009415BF" w:rsidRPr="009415BF" w14:paraId="5F7D85D5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23AC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Registration – All categories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49C2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Submission of NCFA Entries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943B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29th January, 2021</w:t>
            </w:r>
          </w:p>
        </w:tc>
      </w:tr>
      <w:tr w:rsidR="009415BF" w:rsidRPr="009415BF" w14:paraId="248FE336" w14:textId="77777777" w:rsidTr="00CE5864">
        <w:tc>
          <w:tcPr>
            <w:tcW w:w="3501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1385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AB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72EF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5514421A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64C9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5403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E948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64D519EF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BC36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Cayman </w:t>
            </w:r>
            <w:proofErr w:type="spellStart"/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Brac</w:t>
            </w:r>
            <w:proofErr w:type="spellEnd"/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&amp; Little Cayman 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1225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Music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0DED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25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Feb. 2021</w:t>
            </w:r>
          </w:p>
        </w:tc>
      </w:tr>
      <w:tr w:rsidR="009415BF" w:rsidRPr="009415BF" w14:paraId="0DA83F66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C1AF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Performing Arts 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4AF0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Speech, Drama &amp; Dance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B665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26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Feb. 2021</w:t>
            </w:r>
          </w:p>
        </w:tc>
      </w:tr>
      <w:tr w:rsidR="009415BF" w:rsidRPr="009415BF" w14:paraId="7EA8E979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E587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2BBC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8DE8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184DEF4E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D240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Grand Cayman Performing Arts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AE81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Vocal – Solos &amp; Choirs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48C2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st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-2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March 2021</w:t>
            </w:r>
          </w:p>
        </w:tc>
      </w:tr>
      <w:tr w:rsidR="009415BF" w:rsidRPr="009415BF" w14:paraId="627FEF0A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38FD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Solo Competition – KS1, KS2 &amp; KS3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F77D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Instrumental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2503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March 2021</w:t>
            </w:r>
          </w:p>
        </w:tc>
      </w:tr>
      <w:tr w:rsidR="009415BF" w:rsidRPr="009415BF" w14:paraId="3AC2903B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4964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7DB6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Speech: Solos &amp; Speech Choirs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76AC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3rd March 2021</w:t>
            </w:r>
          </w:p>
        </w:tc>
      </w:tr>
      <w:tr w:rsidR="009415BF" w:rsidRPr="009415BF" w14:paraId="4C92870E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0910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Sponsored by CICSA Co-op Credit Union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9EA6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Instrumental Ensembles &amp; Bands – all students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3F76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4th. March 2021</w:t>
            </w:r>
          </w:p>
        </w:tc>
      </w:tr>
      <w:tr w:rsidR="009415BF" w:rsidRPr="009415BF" w14:paraId="49A72227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0139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B915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Drama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1825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5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March 2021</w:t>
            </w:r>
          </w:p>
        </w:tc>
      </w:tr>
      <w:tr w:rsidR="009415BF" w:rsidRPr="009415BF" w14:paraId="5779ED94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FC6C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954C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Dance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6B30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5th March 2021</w:t>
            </w:r>
          </w:p>
          <w:p w14:paraId="3A61DD77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7009A8A8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2E50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Sponsored by Bank of Butterfield 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B451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2020 Young Musician of the Year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47A3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17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April, 2021</w:t>
            </w:r>
          </w:p>
          <w:p w14:paraId="39042B9B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0E66C0B1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1C95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Amin Mohammed Memorial</w:t>
            </w:r>
          </w:p>
          <w:p w14:paraId="0F8D5B2C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Steel Band Competition 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4EB2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Sponsored by Cayman National Bank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E6D8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24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April 2021</w:t>
            </w:r>
          </w:p>
        </w:tc>
      </w:tr>
      <w:tr w:rsidR="009415BF" w:rsidRPr="009415BF" w14:paraId="2446E585" w14:textId="77777777" w:rsidTr="00CE5864"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0013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8E1A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53F0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9415BF" w:rsidRPr="009415BF" w14:paraId="133FD146" w14:textId="77777777" w:rsidTr="00CE5864">
        <w:tc>
          <w:tcPr>
            <w:tcW w:w="3501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F628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4A61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29A8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6C0207E3" w14:textId="77777777" w:rsidTr="00CE5864">
        <w:tc>
          <w:tcPr>
            <w:tcW w:w="3501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3519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3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C6EE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5532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415BF" w:rsidRPr="009415BF" w14:paraId="0FC4E729" w14:textId="77777777" w:rsidTr="00CE5864">
        <w:trPr>
          <w:trHeight w:val="837"/>
        </w:trPr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71CF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Final Concerts</w:t>
            </w: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E870" w14:textId="77777777" w:rsidR="00CE5864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Cayman </w:t>
            </w:r>
            <w:proofErr w:type="spellStart"/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Brac</w:t>
            </w:r>
            <w:proofErr w:type="spellEnd"/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&amp; Little</w:t>
            </w:r>
            <w:r w:rsidR="00CE58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Cayman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04B11384" w14:textId="77777777" w:rsidR="00CA3F0B" w:rsidRPr="00CE5864" w:rsidRDefault="00CE5864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Grand Cayman</w:t>
            </w:r>
            <w:r w:rsidR="009415BF"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                                  </w:t>
            </w:r>
          </w:p>
          <w:p w14:paraId="18466820" w14:textId="77777777" w:rsidR="009415BF" w:rsidRPr="009415BF" w:rsidRDefault="00CE5864" w:rsidP="0044103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415BF"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                                                                    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5DCD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6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March 2021</w:t>
            </w:r>
          </w:p>
          <w:p w14:paraId="2EBC7AEF" w14:textId="77777777" w:rsidR="009415BF" w:rsidRPr="009415BF" w:rsidRDefault="009415BF" w:rsidP="009415B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highlight w:val="yellow"/>
                <w:lang w:val="en-US" w:eastAsia="en-US"/>
              </w:rPr>
            </w:pP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>29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April- 1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st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May,</w:t>
            </w:r>
            <w:r w:rsidR="00EC11C8" w:rsidRPr="00CE58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941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2021 </w:t>
            </w:r>
          </w:p>
        </w:tc>
      </w:tr>
      <w:tr w:rsidR="009415BF" w:rsidRPr="009415BF" w14:paraId="2DBD8896" w14:textId="77777777" w:rsidTr="00CE5864">
        <w:trPr>
          <w:trHeight w:val="80"/>
        </w:trPr>
        <w:tc>
          <w:tcPr>
            <w:tcW w:w="3501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DC8D" w14:textId="77777777" w:rsidR="009415BF" w:rsidRPr="009415BF" w:rsidRDefault="009415BF" w:rsidP="009415BF">
            <w:pPr>
              <w:rPr>
                <w:rFonts w:eastAsia="Calibri"/>
                <w:b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423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B9BB" w14:textId="77777777" w:rsidR="009415BF" w:rsidRPr="009415BF" w:rsidRDefault="009415BF" w:rsidP="009415BF">
            <w:pPr>
              <w:rPr>
                <w:rFonts w:eastAsia="Calibri"/>
                <w:b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10BB" w14:textId="77777777" w:rsidR="009415BF" w:rsidRPr="009415BF" w:rsidRDefault="009415BF" w:rsidP="009415BF">
            <w:pPr>
              <w:rPr>
                <w:rFonts w:eastAsia="Calibri"/>
                <w:b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14:paraId="5B2DB43D" w14:textId="77777777" w:rsidR="009415BF" w:rsidRDefault="009415BF" w:rsidP="00AE4D12">
      <w:pPr>
        <w:spacing w:line="360" w:lineRule="auto"/>
        <w:jc w:val="both"/>
        <w:rPr>
          <w:color w:val="000000"/>
          <w:lang w:val="en-US"/>
        </w:rPr>
      </w:pPr>
      <w:r w:rsidRPr="001C5B5C" w:rsidDel="00160586">
        <w:rPr>
          <w:color w:val="000000"/>
          <w:lang w:val="en-US"/>
        </w:rPr>
        <w:t xml:space="preserve"> </w:t>
      </w:r>
    </w:p>
    <w:p w14:paraId="03686886" w14:textId="72E796C4" w:rsidR="00CA3F0B" w:rsidRDefault="00CA3F0B" w:rsidP="00AE4D12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NCFA </w:t>
      </w:r>
      <w:r w:rsidR="00441036">
        <w:rPr>
          <w:color w:val="000000"/>
          <w:lang w:val="en-US"/>
        </w:rPr>
        <w:t>was established in 1982</w:t>
      </w:r>
      <w:r w:rsidR="00EC11C8">
        <w:rPr>
          <w:color w:val="000000"/>
          <w:lang w:val="en-US"/>
        </w:rPr>
        <w:t xml:space="preserve"> and is</w:t>
      </w:r>
      <w:r w:rsidR="0044103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aimed at showcasing </w:t>
      </w:r>
      <w:r w:rsidR="009131B6">
        <w:rPr>
          <w:color w:val="000000"/>
          <w:lang w:val="en-US"/>
        </w:rPr>
        <w:t>the skills and</w:t>
      </w:r>
      <w:r w:rsidRPr="00CA3F0B">
        <w:rPr>
          <w:color w:val="000000"/>
          <w:lang w:val="en-US"/>
        </w:rPr>
        <w:t xml:space="preserve"> talents of students in the performing arts</w:t>
      </w:r>
      <w:r w:rsidR="00441036">
        <w:rPr>
          <w:color w:val="000000"/>
          <w:lang w:val="en-US"/>
        </w:rPr>
        <w:t xml:space="preserve">. </w:t>
      </w:r>
    </w:p>
    <w:p w14:paraId="577E806B" w14:textId="12B4FDC5" w:rsidR="00AE4D12" w:rsidRDefault="00441036" w:rsidP="00AE4D12">
      <w:pPr>
        <w:spacing w:line="360" w:lineRule="auto"/>
        <w:jc w:val="both"/>
        <w:rPr>
          <w:color w:val="000000"/>
          <w:lang w:val="en-US"/>
        </w:rPr>
      </w:pPr>
      <w:r w:rsidRPr="00D050AE">
        <w:rPr>
          <w:color w:val="000000"/>
          <w:lang w:val="en-US"/>
        </w:rPr>
        <w:t xml:space="preserve">For more </w:t>
      </w:r>
      <w:r w:rsidRPr="00D050AE">
        <w:rPr>
          <w:color w:val="000000"/>
        </w:rPr>
        <w:t xml:space="preserve">NCFA news and updates, contact DES Senior Customer Service Officer Nicki Samuels by telephone at 945-1199 or by email at </w:t>
      </w:r>
      <w:hyperlink r:id="rId6" w:history="1">
        <w:r w:rsidR="00D050AE" w:rsidRPr="00E07E73">
          <w:rPr>
            <w:rStyle w:val="Hyperlink"/>
          </w:rPr>
          <w:t>Nicki.Samuels@gov.ky</w:t>
        </w:r>
      </w:hyperlink>
      <w:r w:rsidR="00B639F8" w:rsidRPr="00D050AE">
        <w:rPr>
          <w:color w:val="000000"/>
        </w:rPr>
        <w:t xml:space="preserve"> </w:t>
      </w:r>
      <w:r w:rsidR="00D050AE">
        <w:rPr>
          <w:color w:val="000000"/>
        </w:rPr>
        <w:t xml:space="preserve"> or Mrs. </w:t>
      </w:r>
      <w:r w:rsidR="00D050AE" w:rsidRPr="00D050AE">
        <w:rPr>
          <w:color w:val="000000"/>
        </w:rPr>
        <w:t xml:space="preserve">Gloria </w:t>
      </w:r>
      <w:r w:rsidR="00156E4A" w:rsidRPr="00D050AE">
        <w:rPr>
          <w:color w:val="000000"/>
        </w:rPr>
        <w:t>Bell</w:t>
      </w:r>
      <w:r w:rsidR="00156E4A">
        <w:rPr>
          <w:color w:val="000000"/>
        </w:rPr>
        <w:t xml:space="preserve"> </w:t>
      </w:r>
      <w:r w:rsidR="00156E4A" w:rsidRPr="00D050AE">
        <w:rPr>
          <w:color w:val="000000"/>
        </w:rPr>
        <w:t>by</w:t>
      </w:r>
      <w:r w:rsidR="00B639F8" w:rsidRPr="00D050AE">
        <w:rPr>
          <w:color w:val="000000"/>
        </w:rPr>
        <w:t xml:space="preserve"> telephone at 926-9727</w:t>
      </w:r>
      <w:r w:rsidR="00D050AE" w:rsidRPr="00D050AE">
        <w:rPr>
          <w:color w:val="000000"/>
        </w:rPr>
        <w:t>, or</w:t>
      </w:r>
      <w:r w:rsidR="00B639F8" w:rsidRPr="00D050AE">
        <w:rPr>
          <w:color w:val="000000"/>
        </w:rPr>
        <w:t xml:space="preserve"> 945-1199 or by email at gloria.bell@gov.ky.</w:t>
      </w:r>
    </w:p>
    <w:p w14:paraId="2B117B5D" w14:textId="77777777" w:rsidR="00B708F0" w:rsidRPr="001C5B5C" w:rsidRDefault="00B708F0" w:rsidP="00AE4D12">
      <w:pPr>
        <w:spacing w:line="360" w:lineRule="auto"/>
        <w:jc w:val="both"/>
        <w:rPr>
          <w:lang w:val="en-US"/>
        </w:rPr>
      </w:pPr>
      <w:r w:rsidRPr="001C5B5C">
        <w:rPr>
          <w:lang w:val="en-US"/>
        </w:rPr>
        <w:t>-ENDS-</w:t>
      </w:r>
    </w:p>
    <w:p w14:paraId="44781827" w14:textId="77777777" w:rsidR="00412505" w:rsidRDefault="00412505" w:rsidP="001C5B5C">
      <w:pPr>
        <w:jc w:val="both"/>
        <w:rPr>
          <w:rFonts w:eastAsia="Calibri"/>
          <w:color w:val="767171"/>
          <w:u w:val="single"/>
          <w:lang w:val="en-US" w:eastAsia="en-US"/>
        </w:rPr>
      </w:pPr>
    </w:p>
    <w:p w14:paraId="4E4362BD" w14:textId="77777777" w:rsidR="00412505" w:rsidRDefault="00412505" w:rsidP="001C5B5C">
      <w:pPr>
        <w:jc w:val="both"/>
        <w:rPr>
          <w:rFonts w:eastAsia="Calibri"/>
          <w:color w:val="767171"/>
          <w:u w:val="single"/>
          <w:lang w:val="en-US" w:eastAsia="en-US"/>
        </w:rPr>
      </w:pPr>
    </w:p>
    <w:p w14:paraId="0A2FCCF2" w14:textId="77777777" w:rsidR="00412505" w:rsidRDefault="00412505" w:rsidP="001C5B5C">
      <w:pPr>
        <w:jc w:val="both"/>
        <w:rPr>
          <w:rFonts w:eastAsia="Calibri"/>
          <w:color w:val="767171"/>
          <w:u w:val="single"/>
          <w:lang w:val="en-US" w:eastAsia="en-US"/>
        </w:rPr>
      </w:pPr>
    </w:p>
    <w:p w14:paraId="66D6230C" w14:textId="77777777" w:rsidR="00412505" w:rsidRDefault="00412505" w:rsidP="001C5B5C">
      <w:pPr>
        <w:jc w:val="both"/>
        <w:rPr>
          <w:rFonts w:eastAsia="Calibri"/>
          <w:color w:val="767171"/>
          <w:u w:val="single"/>
          <w:lang w:val="en-US" w:eastAsia="en-US"/>
        </w:rPr>
      </w:pPr>
    </w:p>
    <w:p w14:paraId="58B6673D" w14:textId="77777777" w:rsidR="001C5B5C" w:rsidRPr="001C5B5C" w:rsidRDefault="001C5B5C" w:rsidP="001C5B5C">
      <w:pPr>
        <w:jc w:val="both"/>
        <w:rPr>
          <w:rFonts w:eastAsia="Calibri"/>
          <w:color w:val="767171"/>
          <w:u w:val="single"/>
          <w:lang w:val="en-US" w:eastAsia="en-US"/>
        </w:rPr>
      </w:pPr>
      <w:r w:rsidRPr="001C5B5C">
        <w:rPr>
          <w:rFonts w:eastAsia="Calibri"/>
          <w:color w:val="767171"/>
          <w:u w:val="single"/>
          <w:lang w:val="en-US" w:eastAsia="en-US"/>
        </w:rPr>
        <w:lastRenderedPageBreak/>
        <w:t>Media Contact</w:t>
      </w:r>
    </w:p>
    <w:p w14:paraId="68A381CC" w14:textId="77777777" w:rsidR="001C5B5C" w:rsidRPr="001C5B5C" w:rsidRDefault="001C5B5C" w:rsidP="001C5B5C">
      <w:pPr>
        <w:jc w:val="both"/>
        <w:rPr>
          <w:rFonts w:eastAsia="Calibri"/>
          <w:color w:val="767171"/>
          <w:lang w:val="en-US" w:eastAsia="en-US"/>
        </w:rPr>
      </w:pPr>
      <w:r>
        <w:rPr>
          <w:rFonts w:eastAsia="Calibri"/>
          <w:color w:val="767171"/>
          <w:lang w:val="en-US" w:eastAsia="en-US"/>
        </w:rPr>
        <w:t>Stacey-Ann Anderson</w:t>
      </w:r>
    </w:p>
    <w:p w14:paraId="63B76BDD" w14:textId="77777777" w:rsidR="001C5B5C" w:rsidRPr="001C5B5C" w:rsidRDefault="001C5B5C" w:rsidP="001C5B5C">
      <w:pPr>
        <w:jc w:val="both"/>
        <w:rPr>
          <w:rFonts w:eastAsia="Calibri"/>
          <w:color w:val="767171"/>
          <w:lang w:val="en-US" w:eastAsia="en-US"/>
        </w:rPr>
      </w:pPr>
      <w:r w:rsidRPr="001C5B5C">
        <w:rPr>
          <w:rFonts w:eastAsia="Calibri"/>
          <w:color w:val="767171"/>
          <w:lang w:val="en-US" w:eastAsia="en-US"/>
        </w:rPr>
        <w:t xml:space="preserve">Communications </w:t>
      </w:r>
      <w:r>
        <w:rPr>
          <w:rFonts w:eastAsia="Calibri"/>
          <w:color w:val="767171"/>
          <w:lang w:val="en-US" w:eastAsia="en-US"/>
        </w:rPr>
        <w:t>Officer</w:t>
      </w:r>
    </w:p>
    <w:p w14:paraId="0EB1E7B0" w14:textId="77777777" w:rsidR="001C5B5C" w:rsidRPr="001C5B5C" w:rsidRDefault="001C5B5C" w:rsidP="001C5B5C">
      <w:pPr>
        <w:jc w:val="both"/>
        <w:rPr>
          <w:rFonts w:eastAsia="Calibri"/>
          <w:color w:val="767171"/>
          <w:lang w:val="en-US" w:eastAsia="en-US"/>
        </w:rPr>
      </w:pPr>
      <w:r w:rsidRPr="001C5B5C">
        <w:rPr>
          <w:rFonts w:eastAsia="Calibri"/>
          <w:color w:val="767171"/>
          <w:lang w:val="en-US" w:eastAsia="en-US"/>
        </w:rPr>
        <w:t>Ministry of Education, Youth, Sports, Agriculture and Lands</w:t>
      </w:r>
    </w:p>
    <w:p w14:paraId="5A11FBB7" w14:textId="77777777" w:rsidR="001C5B5C" w:rsidRDefault="00B93FA7" w:rsidP="001C5B5C">
      <w:pPr>
        <w:spacing w:line="360" w:lineRule="auto"/>
        <w:jc w:val="both"/>
        <w:rPr>
          <w:rFonts w:eastAsia="Calibri" w:cs="Times New Roman"/>
          <w:color w:val="0563C1"/>
          <w:u w:val="single"/>
          <w:lang w:val="en-US" w:eastAsia="en-US"/>
        </w:rPr>
      </w:pPr>
      <w:hyperlink r:id="rId7" w:history="1">
        <w:r w:rsidR="001C5B5C">
          <w:rPr>
            <w:rFonts w:eastAsia="Calibri" w:cs="Times New Roman"/>
            <w:color w:val="0563C1"/>
            <w:u w:val="single"/>
            <w:lang w:val="en-US" w:eastAsia="en-US"/>
          </w:rPr>
          <w:t>StaceyAnn.Anderson@gov.ky</w:t>
        </w:r>
      </w:hyperlink>
    </w:p>
    <w:p w14:paraId="59ECBC72" w14:textId="77777777" w:rsidR="00A47CAB" w:rsidRDefault="00A47CAB" w:rsidP="001C5B5C">
      <w:pPr>
        <w:spacing w:line="360" w:lineRule="auto"/>
        <w:jc w:val="both"/>
        <w:rPr>
          <w:rFonts w:eastAsia="Calibri" w:cs="Times New Roman"/>
          <w:b/>
          <w:lang w:val="en-US" w:eastAsia="en-US"/>
        </w:rPr>
      </w:pPr>
    </w:p>
    <w:p w14:paraId="6A063FD2" w14:textId="77777777" w:rsidR="00211FBF" w:rsidRPr="00211FBF" w:rsidRDefault="00211FBF" w:rsidP="001C5B5C">
      <w:pPr>
        <w:spacing w:line="360" w:lineRule="auto"/>
        <w:jc w:val="both"/>
        <w:rPr>
          <w:rFonts w:eastAsia="Calibri" w:cs="Times New Roman"/>
          <w:b/>
          <w:lang w:val="en-US" w:eastAsia="en-US"/>
        </w:rPr>
      </w:pPr>
      <w:r>
        <w:rPr>
          <w:rFonts w:eastAsia="Calibri" w:cs="Times New Roman"/>
          <w:b/>
          <w:lang w:val="en-US" w:eastAsia="en-US"/>
        </w:rPr>
        <w:t>Photo Captions</w:t>
      </w:r>
    </w:p>
    <w:p w14:paraId="0CCB5666" w14:textId="03AFA86E" w:rsidR="00211FBF" w:rsidRDefault="00211FBF" w:rsidP="001C5B5C">
      <w:pPr>
        <w:spacing w:line="360" w:lineRule="auto"/>
        <w:jc w:val="both"/>
        <w:rPr>
          <w:rFonts w:eastAsia="Calibri" w:cs="Times New Roman"/>
          <w:lang w:val="en-US" w:eastAsia="en-US"/>
        </w:rPr>
      </w:pPr>
      <w:r w:rsidRPr="00A47CAB">
        <w:rPr>
          <w:rFonts w:eastAsia="Calibri" w:cs="Times New Roman"/>
          <w:b/>
          <w:lang w:val="en-US" w:eastAsia="en-US"/>
        </w:rPr>
        <w:t>Photo A</w:t>
      </w:r>
      <w:r>
        <w:rPr>
          <w:rFonts w:eastAsia="Calibri" w:cs="Times New Roman"/>
          <w:lang w:val="en-US" w:eastAsia="en-US"/>
        </w:rPr>
        <w:t xml:space="preserve">: </w:t>
      </w:r>
      <w:r w:rsidR="00060632">
        <w:rPr>
          <w:rFonts w:eastAsia="Calibri" w:cs="Times New Roman"/>
          <w:lang w:val="en-US" w:eastAsia="en-US"/>
        </w:rPr>
        <w:t>Leslie</w:t>
      </w:r>
      <w:r w:rsidR="00B93FA7">
        <w:rPr>
          <w:rFonts w:eastAsia="Calibri" w:cs="Times New Roman"/>
          <w:lang w:val="en-US" w:eastAsia="en-US"/>
        </w:rPr>
        <w:t>-Ann</w:t>
      </w:r>
      <w:r w:rsidR="00581C79">
        <w:rPr>
          <w:rFonts w:eastAsia="Calibri" w:cs="Times New Roman"/>
          <w:lang w:val="en-US" w:eastAsia="en-US"/>
        </w:rPr>
        <w:t xml:space="preserve"> Bernard (</w:t>
      </w:r>
      <w:r w:rsidR="001B6288">
        <w:rPr>
          <w:rFonts w:eastAsia="Calibri" w:cs="Times New Roman"/>
          <w:lang w:val="en-US" w:eastAsia="en-US"/>
        </w:rPr>
        <w:t>standing</w:t>
      </w:r>
      <w:r w:rsidR="00581C79">
        <w:rPr>
          <w:rFonts w:eastAsia="Calibri" w:cs="Times New Roman"/>
          <w:lang w:val="en-US" w:eastAsia="en-US"/>
        </w:rPr>
        <w:t xml:space="preserve">) </w:t>
      </w:r>
      <w:r w:rsidR="00060632">
        <w:rPr>
          <w:rFonts w:eastAsia="Calibri" w:cs="Times New Roman"/>
          <w:lang w:val="en-US" w:eastAsia="en-US"/>
        </w:rPr>
        <w:t xml:space="preserve">teaches workshop </w:t>
      </w:r>
      <w:r w:rsidR="00A4178C">
        <w:rPr>
          <w:rFonts w:eastAsia="Calibri" w:cs="Times New Roman"/>
          <w:lang w:val="en-US" w:eastAsia="en-US"/>
        </w:rPr>
        <w:t>participants</w:t>
      </w:r>
      <w:r w:rsidR="00060632">
        <w:rPr>
          <w:rFonts w:eastAsia="Calibri" w:cs="Times New Roman"/>
          <w:lang w:val="en-US" w:eastAsia="en-US"/>
        </w:rPr>
        <w:t xml:space="preserve"> about speech and drama techniques</w:t>
      </w:r>
    </w:p>
    <w:p w14:paraId="6FBE4B3D" w14:textId="2CA826CF" w:rsidR="00060632" w:rsidRDefault="00060632" w:rsidP="001C5B5C">
      <w:pPr>
        <w:spacing w:line="360" w:lineRule="auto"/>
        <w:jc w:val="both"/>
        <w:rPr>
          <w:rFonts w:eastAsia="Calibri" w:cs="Times New Roman"/>
          <w:lang w:val="en-US" w:eastAsia="en-US"/>
        </w:rPr>
      </w:pPr>
      <w:r w:rsidRPr="00A47CAB">
        <w:rPr>
          <w:rFonts w:eastAsia="Calibri" w:cs="Times New Roman"/>
          <w:b/>
          <w:lang w:val="en-US" w:eastAsia="en-US"/>
        </w:rPr>
        <w:t>Photo B:</w:t>
      </w:r>
      <w:r>
        <w:rPr>
          <w:rFonts w:eastAsia="Calibri" w:cs="Times New Roman"/>
          <w:lang w:val="en-US" w:eastAsia="en-US"/>
        </w:rPr>
        <w:t xml:space="preserve">  Workshop </w:t>
      </w:r>
      <w:r w:rsidR="00713761">
        <w:rPr>
          <w:rFonts w:eastAsia="Calibri" w:cs="Times New Roman"/>
          <w:lang w:val="en-US" w:eastAsia="en-US"/>
        </w:rPr>
        <w:t>participants</w:t>
      </w:r>
      <w:r>
        <w:rPr>
          <w:rFonts w:eastAsia="Calibri" w:cs="Times New Roman"/>
          <w:lang w:val="en-US" w:eastAsia="en-US"/>
        </w:rPr>
        <w:t xml:space="preserve"> </w:t>
      </w:r>
      <w:r w:rsidR="001B6288">
        <w:rPr>
          <w:rFonts w:eastAsia="Calibri" w:cs="Times New Roman"/>
          <w:lang w:val="en-US" w:eastAsia="en-US"/>
        </w:rPr>
        <w:t>demonstrate</w:t>
      </w:r>
      <w:r>
        <w:rPr>
          <w:rFonts w:eastAsia="Calibri" w:cs="Times New Roman"/>
          <w:lang w:val="en-US" w:eastAsia="en-US"/>
        </w:rPr>
        <w:t xml:space="preserve"> the May Pole dance </w:t>
      </w:r>
    </w:p>
    <w:p w14:paraId="7259483C" w14:textId="77777777" w:rsidR="001B6288" w:rsidRPr="00211FBF" w:rsidRDefault="001B6288" w:rsidP="001C5B5C">
      <w:pPr>
        <w:spacing w:line="360" w:lineRule="auto"/>
        <w:jc w:val="both"/>
        <w:rPr>
          <w:rFonts w:eastAsia="Calibri" w:cs="Times New Roman"/>
          <w:lang w:val="en-US" w:eastAsia="en-US"/>
        </w:rPr>
      </w:pPr>
      <w:r w:rsidRPr="00A47CAB">
        <w:rPr>
          <w:rFonts w:eastAsia="Calibri" w:cs="Times New Roman"/>
          <w:b/>
          <w:lang w:val="en-US" w:eastAsia="en-US"/>
        </w:rPr>
        <w:t>Photo C:</w:t>
      </w:r>
      <w:r>
        <w:rPr>
          <w:rFonts w:eastAsia="Calibri" w:cs="Times New Roman"/>
          <w:lang w:val="en-US" w:eastAsia="en-US"/>
        </w:rPr>
        <w:t xml:space="preserve"> A group of workshop participants </w:t>
      </w:r>
      <w:r w:rsidR="002B3711">
        <w:rPr>
          <w:rFonts w:eastAsia="Calibri" w:cs="Times New Roman"/>
          <w:lang w:val="en-US" w:eastAsia="en-US"/>
        </w:rPr>
        <w:t>demonstrate the Quadrille dance</w:t>
      </w:r>
    </w:p>
    <w:sectPr w:rsidR="001B6288" w:rsidRPr="00211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B2967"/>
    <w:multiLevelType w:val="hybridMultilevel"/>
    <w:tmpl w:val="C432356E"/>
    <w:lvl w:ilvl="0" w:tplc="106204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F0"/>
    <w:rsid w:val="00045F73"/>
    <w:rsid w:val="00060632"/>
    <w:rsid w:val="000D5234"/>
    <w:rsid w:val="00103CFE"/>
    <w:rsid w:val="00156E4A"/>
    <w:rsid w:val="00160586"/>
    <w:rsid w:val="001B6288"/>
    <w:rsid w:val="001C5B5C"/>
    <w:rsid w:val="00203C0F"/>
    <w:rsid w:val="00211FBF"/>
    <w:rsid w:val="002660DA"/>
    <w:rsid w:val="002B3711"/>
    <w:rsid w:val="002F4A57"/>
    <w:rsid w:val="003224DA"/>
    <w:rsid w:val="003848C6"/>
    <w:rsid w:val="00412505"/>
    <w:rsid w:val="00414233"/>
    <w:rsid w:val="00441036"/>
    <w:rsid w:val="004940EE"/>
    <w:rsid w:val="004D2EAC"/>
    <w:rsid w:val="004F0B7F"/>
    <w:rsid w:val="005465A2"/>
    <w:rsid w:val="00581C79"/>
    <w:rsid w:val="005971B4"/>
    <w:rsid w:val="0064066B"/>
    <w:rsid w:val="00713761"/>
    <w:rsid w:val="00740EA0"/>
    <w:rsid w:val="00774442"/>
    <w:rsid w:val="007A3158"/>
    <w:rsid w:val="009131B6"/>
    <w:rsid w:val="009415BF"/>
    <w:rsid w:val="00953D4D"/>
    <w:rsid w:val="009867BA"/>
    <w:rsid w:val="009D3768"/>
    <w:rsid w:val="00A4178C"/>
    <w:rsid w:val="00A47CAB"/>
    <w:rsid w:val="00AE4D12"/>
    <w:rsid w:val="00B25786"/>
    <w:rsid w:val="00B639F8"/>
    <w:rsid w:val="00B708F0"/>
    <w:rsid w:val="00B93FA7"/>
    <w:rsid w:val="00BD26A0"/>
    <w:rsid w:val="00CA3F0B"/>
    <w:rsid w:val="00CE5864"/>
    <w:rsid w:val="00D050AE"/>
    <w:rsid w:val="00E25A05"/>
    <w:rsid w:val="00EC11C8"/>
    <w:rsid w:val="00F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30CD"/>
  <w15:docId w15:val="{D34541FE-AE93-4487-99E2-13BB9F1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F0"/>
    <w:pPr>
      <w:spacing w:after="0" w:line="240" w:lineRule="auto"/>
    </w:pPr>
    <w:rPr>
      <w:rFonts w:ascii="Calibri" w:hAnsi="Calibri" w:cs="Calibri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AB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CAB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AB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63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e.beersingh@gov.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i.Samuels@gov.k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Ray</dc:creator>
  <cp:lastModifiedBy>Anderson, Stacey-Ann</cp:lastModifiedBy>
  <cp:revision>11</cp:revision>
  <dcterms:created xsi:type="dcterms:W3CDTF">2020-12-15T16:44:00Z</dcterms:created>
  <dcterms:modified xsi:type="dcterms:W3CDTF">2020-12-15T17:27:00Z</dcterms:modified>
</cp:coreProperties>
</file>